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325" w:lineRule="exact"/>
        <w:ind w:left="1150" w:right="0" w:firstLine="0"/>
        <w:jc w:val="left"/>
        <w:rPr>
          <w:rFonts w:ascii="Times New Roman"/>
          <w:color w:val="000000"/>
          <w:spacing w:val="0"/>
          <w:sz w:val="32"/>
        </w:rPr>
      </w:pPr>
      <w:r>
        <w:bookmarkStart w:name="br1" w:id="br1"/>
      </w:r>
      <w:r>
        <w:bookmarkEnd w:id="br1"/>
      </w:r>
      <w:r>
        <w:rPr>
          <w:noProof w:val="on"/>
        </w:rPr>
        <w:pict>
          <v:shape xmlns:v="urn:schemas-microsoft-com:vml" id="_x00000" style="position:absolute;margin-left:404.149993896484pt;margin-top:72.5500030517578pt;z-index:-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bookmarkStart w:name="br1" w:id="br1"/>
      </w:r>
      <w:r>
        <w:bookmarkEnd w:id="br1"/>
      </w:r>
      <w:r>
        <w:rPr>
          <w:noProof w:val="on"/>
        </w:rPr>
        <w:pict>
          <v:shape xmlns:v="urn:schemas-microsoft-com:vml" id="_x00001" style="position:absolute;margin-left:212.100006103516pt;margin-top:473.299987792969pt;z-index:-7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116.800003051758pt;margin-top:769.700012207031pt;z-index:-1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SimSun" w:hAnsi="SimSun" w:cs="SimSun"/>
          <w:color w:val="000000"/>
          <w:spacing w:val="0"/>
          <w:sz w:val="32"/>
        </w:rPr>
        <w:t>成都市实验外国语学校</w:t>
      </w:r>
      <w:r>
        <w:rPr>
          <w:rFonts w:ascii="Times New Roman"/>
          <w:color w:val="000000"/>
          <w:spacing w:val="0"/>
          <w:sz w:val="32"/>
        </w:rPr>
        <w:t xml:space="preserve"> </w:t>
      </w:r>
      <w:r>
        <w:rPr>
          <w:rFonts w:ascii="SimSun"/>
          <w:color w:val="000000"/>
          <w:spacing w:val="9"/>
          <w:sz w:val="32"/>
        </w:rPr>
        <w:t>2025-2026</w:t>
      </w:r>
      <w:r>
        <w:rPr>
          <w:rFonts w:ascii="Times New Roman"/>
          <w:color w:val="000000"/>
          <w:spacing w:val="0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学年上期二阶考试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299" w:after="0" w:line="325" w:lineRule="exact"/>
        <w:ind w:left="3272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高一年级语文学科试题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258" w:after="0" w:line="250" w:lineRule="exact"/>
        <w:ind w:left="311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0"/>
          <w:sz w:val="24"/>
        </w:rPr>
        <w:t>考试时间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SimSun"/>
          <w:color w:val="000000"/>
          <w:spacing w:val="7"/>
          <w:sz w:val="24"/>
        </w:rPr>
        <w:t>150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分钟</w:t>
      </w:r>
      <w:r>
        <w:rPr>
          <w:rFonts w:ascii="Times New Roman"/>
          <w:color w:val="000000"/>
          <w:spacing w:val="302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满分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SimSun"/>
          <w:color w:val="000000"/>
          <w:spacing w:val="7"/>
          <w:sz w:val="24"/>
        </w:rPr>
        <w:t>150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18" w:after="0" w:line="25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4"/>
          <w:sz w:val="24"/>
        </w:rPr>
        <w:t>一、阅读（73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18" w:after="0" w:line="250" w:lineRule="exact"/>
        <w:ind w:left="5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3"/>
          <w:sz w:val="24"/>
        </w:rPr>
        <w:t>（一）阅读Ⅰ（本题共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SimSun"/>
          <w:color w:val="000000"/>
          <w:spacing w:val="0"/>
          <w:sz w:val="24"/>
        </w:rPr>
        <w:t>5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SimSun" w:hAnsi="SimSun" w:cs="SimSun"/>
          <w:color w:val="000000"/>
          <w:spacing w:val="3"/>
          <w:sz w:val="24"/>
        </w:rPr>
        <w:t>小题,19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34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阅读下面的文字，完成下面小题。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材料一：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以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己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为中心，像石子一般投入水中，和别人所联系成的社会关系，不像团体中的分子一般大家立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在一个平面上的，而是像水的波纹一般，一圈圈推出去，愈推愈远，也愈推愈薄。在这里我们遇到了中国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社会结构的基本特性了。我们儒家最考究的是人伦，伦是什么呢？我的解释就是从自己推出去的和自己发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4"/>
          <w:sz w:val="21"/>
        </w:rPr>
        <w:t>生社会关系的那一群人里所发生的一轮轮波纹的差序。《释名》于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伦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字下也说：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伦也，水文相次有伦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理也。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潘光旦先生曾说：凡是有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仑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作公分母的意义都相通，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共同表示的是条理、类别、秩序的一番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意思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-14"/>
          <w:sz w:val="21"/>
        </w:rPr>
        <w:t>（见潘光旦《说伦字》，《社会研究》第十九期）。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伦重在分别，在《礼记·祭统》里所讲的十伦：鬼神、君臣、父子、贵贱、亲疏、爵赏、夫妇、政事、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长幼、上下，都是指差等。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不失其伦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是在别父子、远近、亲疏。伦是有差等的次序。在我们现在读来，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鬼神、君臣、父子、夫妇等具体的社会关系，怎能和贵贱、亲疏、远近、上下等抽象的相对地位相提并论？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其实在我们传统的社会结构里最基本的概念，这个人和人往来所构成的网络中的纲纪，就是一个差序，也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8"/>
          <w:sz w:val="21"/>
        </w:rPr>
        <w:t>就是伦。《礼记·大传》里说：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亲亲也，尊尊也，长长也，男女有别，此其不可得与民变革者也。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意思是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这个社会结构的架格是不能变的，变的只是利用这架格所做的事。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孔子最注重的就是水纹波浪向外扩张的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推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字。他先承认一个己，推己及人的己，对于这己，得加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以克服于礼，克己就是修身。顺着这同心圆的伦常，就可向外推了。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本立而道生。</w:t>
      </w:r>
      <w:r>
        <w:rPr>
          <w:rFonts w:ascii="SimSun" w:hAnsi="SimSun" w:cs="SimSun"/>
          <w:color w:val="000000"/>
          <w:spacing w:val="0"/>
          <w:sz w:val="21"/>
        </w:rPr>
        <w:t>”“</w:t>
      </w:r>
      <w:r>
        <w:rPr>
          <w:rFonts w:ascii="KaiTi" w:hAnsi="KaiTi" w:cs="KaiTi"/>
          <w:color w:val="000000"/>
          <w:spacing w:val="0"/>
          <w:sz w:val="21"/>
        </w:rPr>
        <w:t>其为人也孝悌，而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好犯上者鲜矣，不好犯上而好作乱者，未之有也。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-4"/>
          <w:sz w:val="21"/>
        </w:rPr>
        <w:t>从己到家，由家到国，由国到天下，是一条通路。《中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庸》里把五伦作为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天下之达道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。因为在这种社会结构里，从己到天下是一圈一圈推出去的，所以孟子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说他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善推而已矣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6494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6"/>
          <w:sz w:val="21"/>
        </w:rPr>
        <w:t>（节选自《乡土中国·差序格局》）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材料二：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青年群体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断亲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已成为越来越普遍的现象，主要表现为懒于、疏于、不屑于同二代以内的亲戚互动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和交往，简单讲就是基本不走亲戚，而不是正式断绝亲戚关系。青年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断亲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何以发生？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青少年学生几乎从小就周旋于各类辅导班，如奥数班、艺术体育素质课程班等。内卷化的生长环境导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79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74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2" w:id="br2"/>
      </w:r>
      <w:r>
        <w:bookmarkEnd w:id="br2"/>
      </w:r>
      <w:r>
        <w:rPr>
          <w:noProof w:val="on"/>
        </w:rPr>
        <w:pict>
          <v:shape xmlns:v="urn:schemas-microsoft-com:vml" id="_x00003" style="position:absolute;margin-left:404.149993896484pt;margin-top:72.5500030517578pt;z-index:-1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212.100006103516pt;margin-top:473.299987792969pt;z-index:-19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116.800003051758pt;margin-top:769.700012207031pt;z-index:-2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415.399993896484pt;margin-top:621.099975585938pt;z-index:-27;width:11.75pt;height:8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KaiTi" w:hAnsi="KaiTi" w:cs="KaiTi"/>
          <w:color w:val="000000"/>
          <w:spacing w:val="0"/>
          <w:sz w:val="21"/>
        </w:rPr>
        <w:t>致他们的休闲生活被极大地压缩，社会交往特别是走亲戚形态的交往更少。与此同时，青少年从小以学习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为主，他们与朋辈同学的见面更加频繁，交流、互动明显增多。此外，由于孩子有限的交往圈子不利于成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长，同时也由于互相交流学习经验之需，越来越多家长乐于围绕孩子构建圈子，这又强化了新一代青少年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同学间的交流与交往。久而久之，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断亲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便成为了必然。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改革开放加速了中国的城镇化和社会流动，也加速了城市居民跨区域形态的居住分离。核心家庭与爷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爷奶奶、外公外婆、兄弟姐妹的分离，导致下一代从小处在亲戚间情感疏离的社会交往状态。传统社会中，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个体很难抗拒各种风险，一旦资源匮乏，只能从亲戚网络中寻求帮助。中国经过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40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多年的改革开放，实现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2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了国民经济的巨大发展。衣食无忧的生活，冲淡了新世代青年对亲戚间礼物馈赠的渴求；因经济独立而带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来的安全感，也降低了对亲戚的情感需求。青年世代的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断亲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变得自然而然。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2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生活方式决定了人们的交往方式。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Times New Roman"/>
          <w:color w:val="000000"/>
          <w:spacing w:val="0"/>
          <w:sz w:val="21"/>
        </w:rPr>
        <w:t>00</w:t>
      </w:r>
      <w:r>
        <w:rPr>
          <w:rFonts w:ascii="Times New Roman"/>
          <w:color w:val="000000"/>
          <w:spacing w:val="-14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后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世代可以说是中国典型的互联网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元世代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-8"/>
          <w:sz w:val="21"/>
        </w:rPr>
        <w:t>，他们的生活方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式迥异于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Times New Roman"/>
          <w:color w:val="000000"/>
          <w:spacing w:val="0"/>
          <w:sz w:val="21"/>
        </w:rPr>
        <w:t>70</w:t>
      </w:r>
      <w:r>
        <w:rPr>
          <w:rFonts w:ascii="Times New Roman"/>
          <w:color w:val="000000"/>
          <w:spacing w:val="-3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后</w:t>
      </w:r>
      <w:r>
        <w:rPr>
          <w:rFonts w:ascii="SimSun" w:hAnsi="SimSun" w:cs="SimSun"/>
          <w:color w:val="000000"/>
          <w:spacing w:val="0"/>
          <w:sz w:val="21"/>
        </w:rPr>
        <w:t>”“</w:t>
      </w:r>
      <w:r>
        <w:rPr>
          <w:rFonts w:ascii="Times New Roman"/>
          <w:color w:val="000000"/>
          <w:spacing w:val="0"/>
          <w:sz w:val="21"/>
        </w:rPr>
        <w:t>80</w:t>
      </w:r>
      <w:r>
        <w:rPr>
          <w:rFonts w:ascii="Times New Roman"/>
          <w:color w:val="000000"/>
          <w:spacing w:val="-3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后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甚至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Times New Roman"/>
          <w:color w:val="000000"/>
          <w:spacing w:val="0"/>
          <w:sz w:val="21"/>
        </w:rPr>
        <w:t>90</w:t>
      </w:r>
      <w:r>
        <w:rPr>
          <w:rFonts w:ascii="Times New Roman"/>
          <w:color w:val="000000"/>
          <w:spacing w:val="-3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后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-2"/>
          <w:sz w:val="21"/>
        </w:rPr>
        <w:t>，学习、游戏、娱乐、交友等日常生活，因互联网而改变，也在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2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互联网中实现。互联网让青年群体更加享受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人与网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的生活，而不是现实中的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人与人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的生活。走亲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访友这种长辈所坚持的方式，已逐渐被他们放弃。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在中国现有的生活体系中，还可能持续出现新的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断亲的一代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。但是，亲缘关系既是一种现实存在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的基础社会结构形式，又是生物性的连接。即使亲缘关系已不再如传统那般，人的本体需求仍要求亲缘关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系网的存在。中国社会亲缘关系的主体结构没有发生质的改变，中国人的行为逻辑也没有改变，以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Times New Roman"/>
          <w:color w:val="000000"/>
          <w:spacing w:val="0"/>
          <w:sz w:val="21"/>
        </w:rPr>
        <w:t>00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后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2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世代为主体的年轻人，会随着年龄增长和结婚生子重新回归亲缘关系网络，像他们的父辈那样经营和维系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亲缘关系。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3342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（摘编自胡小武、韩天泽《青年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断亲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-8"/>
          <w:sz w:val="21"/>
        </w:rPr>
        <w:t>：何以发生？何去何从？》）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下列对材料相关内容的理解和分析，不正确的一项是（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-3"/>
          <w:sz w:val="21"/>
        </w:rPr>
        <w:t>“伦”有条理、类别、秩序的意思，儒家最考究的是人伦，“伦”重在分别。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孔子注重推己及人，因此具体的社会关系不能和贵贱亲疏等抽象的相对地位相提并论。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生长环境使青年人与亲戚日渐疏远，与朋辈同学关系逐渐紧密，这将会导致断亲。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8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随着青年人结婚生子并逐渐回归亲戚关系网络，断亲现象有可能会发生改变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根据材料内容，下列说法不正确的一项是（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材料一把差序格局的特点生动地比喻为像水的波纹一般，一圈圈推出去，愈推愈远，也愈推愈薄，化抽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象为形象。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2"/>
          <w:sz w:val="21"/>
        </w:rPr>
        <w:t>材料一引用《礼记》，说明“伦”存在差等次序，差序社会结构的架格是不能变的，变的只是利用这架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格所做的事。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432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48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3" w:id="br3"/>
      </w:r>
      <w:r>
        <w:bookmarkEnd w:id="br3"/>
      </w:r>
      <w:r>
        <w:rPr>
          <w:noProof w:val="on"/>
        </w:rPr>
        <w:pict>
          <v:shape xmlns:v="urn:schemas-microsoft-com:vml" id="_x00007" style="position:absolute;margin-left:404.149993896484pt;margin-top:72.5500030517578pt;z-index:-3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212.100006103516pt;margin-top:473.299987792969pt;z-index:-35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116.800003051758pt;margin-top:769.700012207031pt;z-index:-39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267.600006103516pt;margin-top:199.350006103516pt;z-index:-43;width:11.75pt;height:8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材料二指出，随着社会不断发展，当代青年已不像以前一样依赖血缘、家族关系来获得生存和发展资料。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材料二从断亲现象入手，采用“总—分—总”的论证结构，多角度探究断亲形成的原因，并指出问题的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解决途径。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3.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下列说法中，不能作为材料一论据的一项是（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为政以德，譬如北辰，居其所而众星共之。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8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老吾老，以及人之老；幼吾幼，以及人之幼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志不强者智不达，言不信者行不果。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身修而后家齐，家齐而后国治，国治而后天下平。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4.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当下社会为何会出现“断亲现象”？请结合材料二简要分析。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5.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两则材料作为学术性文章不仅论证严谨，也兼具生动性，请结合材料简要分析生动性的具体体现。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【答案】</w:t>
      </w:r>
      <w:r>
        <w:rPr>
          <w:rFonts w:ascii="Times New Roman"/>
          <w:color w:val="000000"/>
          <w:spacing w:val="0"/>
          <w:sz w:val="21"/>
        </w:rPr>
        <w:t>1.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D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3.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4.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①青少年学习压力大，社会交往被压缩，与亲戚互动减少。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②城镇化和社会流动加速，居住分离导致亲戚间情感疏离。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③经济发展，生活富裕，降低了对亲戚的经济和情感需求。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④互联网改变了青年的生活方式，他们更倾向于“人与网”的生活。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5.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①材料一把“差序格局”所关联的关系比作水的波纹，化抽象为形象，语言生动。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②材料二结合当下青年的生活实际，如各类辅导班、互联网生活等，使论述更加贴近现实，增强了文章的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可读性。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③材料二使用“内卷化”“元世代”等新颖的词语，语言鲜活，增加了文章的生动性。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【解析】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7"/>
          <w:sz w:val="21"/>
        </w:rPr>
        <w:t>【导语】材料一阐述中国社会结构“差序格局”，以“己”为中心像水波纹推出去，伦是差序，孔子重“推”，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从己到家到天下是通路。材料二分析青年“断亲”现象，因学习内卷、居住分离、经济独立、生活方式变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化等导致，虽可能持续出现“断亲一代”，但年轻人或随年龄回归亲缘网。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本题考查学生理解文章内容，筛选并整合文中信息的能力。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SimSun" w:hAnsi="SimSun" w:cs="SimSun"/>
          <w:color w:val="000000"/>
          <w:spacing w:val="0"/>
          <w:sz w:val="21"/>
        </w:rPr>
        <w:t>强加因果。材料一中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“其实在我们传统的社会结构里最基本的概念……就是一个差序，也就是伦”等内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容，说明具体社会关系和贵贱亲疏等抽象相对地位是相提并论的，并非因孔子注重推己及人就不能相提并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论。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故选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420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3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4" w:id="br4"/>
      </w:r>
      <w:r>
        <w:bookmarkEnd w:id="br4"/>
      </w:r>
      <w:r>
        <w:rPr>
          <w:noProof w:val="on"/>
        </w:rPr>
        <w:pict>
          <v:shape xmlns:v="urn:schemas-microsoft-com:vml" id="_x000011" style="position:absolute;margin-left:404.149993896484pt;margin-top:72.5500030517578pt;z-index:-4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212.100006103516pt;margin-top:473.299987792969pt;z-index:-51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116.800003051758pt;margin-top:769.700012207031pt;z-index:-5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346.399993896484pt;margin-top:420.75pt;z-index:-59;width:12.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本题考查学生分析论证结构、概括作者在文中的观点态度的能力。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</w:t>
      </w:r>
      <w:r>
        <w:rPr>
          <w:rFonts w:ascii="SimSun" w:hAnsi="SimSun" w:cs="SimSun"/>
          <w:color w:val="000000"/>
          <w:spacing w:val="0"/>
          <w:sz w:val="21"/>
        </w:rPr>
        <w:t>.“‘总—分—总’的论证结构”“并指出问题的解决途径”错，材料二采用了“总—分”结构，探究了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断亲形成的原因，但并未指出问题的解决途径。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故选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D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3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本题考查学生分析论点、论据和论证方法的能力。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SimSun" w:hAnsi="SimSun" w:cs="SimSun"/>
          <w:color w:val="000000"/>
          <w:spacing w:val="0"/>
          <w:sz w:val="21"/>
        </w:rPr>
        <w:t>意思是自己就像北极星那样，安然处在自己的位置上，别的星辰都环绕着它。这与材料一提到的“差序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格局”以“己”为中心的表述一致；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SimSun" w:hAnsi="SimSun" w:cs="SimSun"/>
          <w:color w:val="000000"/>
          <w:spacing w:val="-11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D</w:t>
      </w:r>
      <w:r>
        <w:rPr>
          <w:rFonts w:ascii="Times New Roman"/>
          <w:color w:val="000000"/>
          <w:spacing w:val="-3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强调了从个人出发，通过推己及人的方式建立和维护社会关系。这与差序格局以“己”为中心，像水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波纹一样向外扩散的特点相吻合；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SimSun" w:hAnsi="SimSun" w:cs="SimSun"/>
          <w:color w:val="000000"/>
          <w:spacing w:val="0"/>
          <w:sz w:val="21"/>
        </w:rPr>
        <w:t>强调的是立志和诚信的重要性，与材料一观点不符。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故选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4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本题考查学生筛选并整合文中的信息的能力。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1"/>
          <w:sz w:val="21"/>
        </w:rPr>
        <w:t>①由材料“青少年学生几乎从小就周旋于各类辅导班……内卷化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生长环境导致他们的休闲生活被极大地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压缩，社会交往特别是走亲戚形态的交往更少”，概括出：青少年学习压力大，社会交往被压缩，与亲戚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17"/>
          <w:sz w:val="21"/>
        </w:rPr>
        <w:t>互动减少。。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②由材料“改革开放加速了中国的城镇化和社会流动，也加速了城市居民跨区域形态的居住分离。核心家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庭与爷爷奶奶、外公外婆、兄弟姐妹的分离，导致下一代从小处在亲戚间情感疏离的社会交往状态”概括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出：城镇化和社会流动加速，居住分离导致亲戚间情感疏离。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③由材料“中国经过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40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多年的改革开放，实现了国民经济的巨大发展。衣食无忧的生活，冲淡了新世代青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年对亲戚间礼物馈赠的渴求；因经济独立而带来的安全感，也降低了对亲戚的情感需求”概括出：经济发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展，生活富裕，降低了对亲戚的经济和情感需求。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④由材料“‘00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后’世代可以说是中国典型的互联网‘元世代’，他们的生活方式迥异于……因互联网而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改变，也在互联网中实现。互联网让青年群体更加享受‘人与网’的生活，而不是现实中的‘人与人’的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生活。走亲访友这种长辈所坚持的方式，已逐渐被他们放弃”概括出：互联网改变了青年的生活方式，他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们更倾向于“人与网”的生活。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5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本题考查学生分析文章语言特点的能力。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0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4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40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5" w:id="br5"/>
      </w:r>
      <w:r>
        <w:bookmarkEnd w:id="br5"/>
      </w:r>
      <w:r>
        <w:rPr>
          <w:noProof w:val="on"/>
        </w:rPr>
        <w:pict>
          <v:shape xmlns:v="urn:schemas-microsoft-com:vml" id="_x000015" style="position:absolute;margin-left:404.149993896484pt;margin-top:72.5500030517578pt;z-index:-6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212.100006103516pt;margin-top:473.299987792969pt;z-index:-67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116.800003051758pt;margin-top:769.700012207031pt;z-index:-7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SimSun" w:hAnsi="SimSun" w:cs="SimSun"/>
          <w:color w:val="000000"/>
          <w:spacing w:val="-3"/>
          <w:sz w:val="21"/>
        </w:rPr>
        <w:t>①材料一“差序格局”是一个较为抽象的学术概念，作者将其比作水的波纹，“以‘己’为中心，像石子一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般投入水中，和别人所联系成的社会关系，不像团体中的分子一般大家立在一个平面上的，而是像水的波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纹一般，一圈圈推出去，愈推愈远，也愈推愈薄”，通过这一比喻，让读者能够直观地理解“差序格局”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中人与人关系的特点，使抽象的概念变得具体可感，增强了文章的生动性和趣味性。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②材料二在论述青年“断亲”现象时，紧密结合当下青年的生活状况，提到“青少年学生几乎从小就周旋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6"/>
          <w:sz w:val="21"/>
        </w:rPr>
        <w:t>于各类辅导班，如奥数班、艺术体育素质课程班等”“‘00</w:t>
      </w:r>
      <w:r>
        <w:rPr>
          <w:rFonts w:ascii="Times New Roman"/>
          <w:color w:val="000000"/>
          <w:spacing w:val="-14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后’世代可以说是中国典型的互联网‘元世代’，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他们的生活方式迥异于‘70</w:t>
      </w:r>
      <w:r>
        <w:rPr>
          <w:rFonts w:ascii="Times New Roman"/>
          <w:color w:val="000000"/>
          <w:spacing w:val="-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后’‘80</w:t>
      </w:r>
      <w:r>
        <w:rPr>
          <w:rFonts w:ascii="Times New Roman"/>
          <w:color w:val="000000"/>
          <w:spacing w:val="-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后’甚至‘90</w:t>
      </w:r>
      <w:r>
        <w:rPr>
          <w:rFonts w:ascii="Times New Roman"/>
          <w:color w:val="000000"/>
          <w:spacing w:val="-3"/>
          <w:sz w:val="21"/>
        </w:rPr>
        <w:t xml:space="preserve"> </w:t>
      </w:r>
      <w:r>
        <w:rPr>
          <w:rFonts w:ascii="SimSun" w:hAnsi="SimSun" w:cs="SimSun"/>
          <w:color w:val="000000"/>
          <w:spacing w:val="-3"/>
          <w:sz w:val="21"/>
        </w:rPr>
        <w:t>后’，学习、游戏、娱乐、交友等日常生活，因互联网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而改变，也在互联网中实现”，这些生活实例让读者更容易产生共鸣，使文章内容更具现实感和说服力，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从而增强了生动性。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③材料二“内卷化”“元世代”等词语是当下比较流行且新颖的词汇，材料二运用这些词语来描述青年所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处的环境和特点，如“内卷化的生长环境导致他们的休闲生活被极大地压缩”“‘00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后’世代可以说是中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国典型的互联网‘元世代’”，使文章的语言更加鲜活、时尚，符合当下的语言表达习惯，能够吸引读者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的注意力，增加了文章的生动性。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3" w:after="0" w:line="250" w:lineRule="exact"/>
        <w:ind w:left="5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3"/>
          <w:sz w:val="24"/>
        </w:rPr>
        <w:t>（二）阅读Ⅱ（本题共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SimSun"/>
          <w:color w:val="000000"/>
          <w:spacing w:val="0"/>
          <w:sz w:val="24"/>
        </w:rPr>
        <w:t>4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SimSun" w:hAnsi="SimSun" w:cs="SimSun"/>
          <w:color w:val="000000"/>
          <w:spacing w:val="4"/>
          <w:sz w:val="24"/>
        </w:rPr>
        <w:t>小题，16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33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阅读下面的文字，完成下面小题。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文本一：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349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江南的冬景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56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郁达夫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凡在北国过过冬天的人，大都知道围炉煮茗，或吃涮羊肉，剥花生米，饮白干的滋味。而有地炉、暖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炕等设备的人家，不管它门外面是雪深几尺，或风大若雷，而躲在屋里过活的两三个月的生活，却是一年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之中最有劲的一段蛰居异境。老年人不必说，就是顶喜欢活动的小孩子们，总也是个个在怀恋的，因为当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这中间，有的是萝卜、鸭梨等水果的闲食，还有大年夜、正月初一、元宵等热闹的节期。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但在江南，可又不同；冬至过后，大江以南的树叶，也不至于脱尽。寒风——西北风间或吹来，至多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也不过冷了一日两日。到得灰云扫尽，落叶满街，晨霜白得像黑女脸上的脂粉似的。清早，太阳一上屋檐，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鸟雀便又在吱叫，泥地里便又放出水蒸气来，老翁小孩就又可以上门前的隙地里去坐着曝背谈天，营屋外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的生涯了；这一种江南的冬景，岂不也可爱得很么？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我生长在江南，儿时所受的江南冬日的印象，铭刻特深；虽则渐入中年，又爱上了晚秋，以为秋天正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是读读书、写写字的人的最惠季节，但对于江南的冬景，总觉得是可以抵得过北方夏夜的一种特殊情调，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说得摩登些，便是一种明朗的情调。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江南的地质丰腴而润泽，所以含得住热气，养得住植物；因而长江一带，芦花可以到冬至而不败，红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0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5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6" w:id="br6"/>
      </w:r>
      <w:r>
        <w:bookmarkEnd w:id="br6"/>
      </w:r>
      <w:r>
        <w:rPr>
          <w:noProof w:val="on"/>
        </w:rPr>
        <w:pict>
          <v:shape xmlns:v="urn:schemas-microsoft-com:vml" id="_x000018" style="position:absolute;margin-left:404.149993896484pt;margin-top:72.5500030517578pt;z-index:-7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212.100006103516pt;margin-top:473.299987792969pt;z-index:-79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116.800003051758pt;margin-top:769.700012207031pt;z-index:-8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KaiTi" w:hAnsi="KaiTi" w:cs="KaiTi"/>
          <w:color w:val="000000"/>
          <w:spacing w:val="0"/>
          <w:sz w:val="21"/>
        </w:rPr>
        <w:t>叶也有时候会保住三个月以上的生命。像钱塘江两岸的乌</w:t>
      </w:r>
      <w:r>
        <w:rPr>
          <w:rFonts w:ascii="SimSun" w:hAnsi="SimSun" w:cs="SimSun"/>
          <w:color w:val="000000"/>
          <w:spacing w:val="0"/>
          <w:sz w:val="21"/>
        </w:rPr>
        <w:t>桕</w:t>
      </w:r>
      <w:r>
        <w:rPr>
          <w:rFonts w:ascii="KaiTi" w:hAnsi="KaiTi" w:cs="KaiTi"/>
          <w:color w:val="000000"/>
          <w:spacing w:val="0"/>
          <w:sz w:val="21"/>
        </w:rPr>
        <w:t>树，则红叶落后，还有雪白的桕子着在枝头，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一点一丛，用照相机照将出来，可以乱梅花之真。草色顶多成了赭色，根边总带点绿意，非但野火烧不尽，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就是寒风也吹不倒的。若遇到风和日暖的午后，你一个人肯上冬郊去走走，则青天碧落之下，你不但感不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2"/>
          <w:sz w:val="21"/>
        </w:rPr>
        <w:t>到岁时的肃杀，并且还可以饱觉着一种莫名其妙的含蓄在那里的生气；“若是冬天来了，春天也总马上会来”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的诗人的名句，只有在江南的山野里，最容易体会得出。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说起了寒郊的散步，实在是江南的冬日，所给予江南居住者的一种特异的恩惠；在北方的冰天雪地里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生长的人，是终他的一生，也绝不会有享受这一种清福的机会的。我不知道德国的冬天，比起我们江浙来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如何，但从许多作家的喜欢以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Spaziergang</w:t>
      </w:r>
      <w:r>
        <w:rPr>
          <w:rFonts w:ascii="KaiTi" w:hAnsi="KaiTi" w:cs="KaiTi"/>
          <w:color w:val="000000"/>
          <w:spacing w:val="0"/>
          <w:sz w:val="21"/>
        </w:rPr>
        <w:t>（散步）一词来做他们的创造题目的一点看来，大约是德国南部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地方，四季的变迁，总也和我们的江南差不多。譬如说十九世纪的那位乡土诗人洛在格罢，他用这一个“散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步”做题目的文章尤其写得多，而所写的情形，却又是大半可以拿到中国江浙的山区地方来适用的。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江南河港交流，且又地滨大海，湖沼特多，故空气里时含水分；到得冬天，不时也会下着微雨，而这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微雨寒村里的冬霖景象，又是一种说不出的悠闲境界。你试想想，秋收过后，河流边的三五人家会聚在一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道的一个小村子里，门对长桥，窗临远卓，这中间又多是树枝杈桠的杂木树林；在这一幅冬日农村的图上，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再洒上一层细得同粉也似的白雨，加上一层淡得几不成墨的背景，你说够不够悠闲？若再要点景致进去，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则门前可以泊一只乌篷小船，茅屋里可以添几个喧哗的酒客，天垂暮了，还可以加一味红黄，在茅屋窗中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画上一圈暗示着灯光的月晕。人到了这一个境界，自然会胸襟洒脱起来，终至于得失俱亡，死生不问了；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我们总该还记得唐朝那位诗人作的“暮雨潇潇江上村”的一首绝句罢？诗人到此，连对绿林豪客都客气起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来了，这不是江南冬景的迷人又是什么？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5"/>
          <w:sz w:val="21"/>
        </w:rPr>
        <w:t>一提到雨，也就必然的要想到雪。“晚来天欲雪，能饮一杯无？”自然是江南日暮的雪景。“寒沙梅影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路，微雪酒香村”，则雪月梅的冬宵三友，会合在一道，在调戏酒姑娘了。“柴门闻犬吠，风雪夜归人”是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江南雪夜，更深人静后的景况。“前村深雪里，昨夜一枝开”，又到了第二天的早晨，和狗一样喜欢弄雪的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村童来报告村景了。诗人的诗句，也许不尽是在江南所写，而作这几句诗的诗人，也许不尽是江南人，但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假了这几句诗来描写江南的雪景，岂不直截了当，比我这一支愚劣的笔所写的散文更美丽得多？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有几年，在江南也许会没有雨没有雪的过一个冬，到了春间阴历的正月底或二月初再冷一冷下一点春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雪的；去年的冬天是如此，今年的冬天恐怕也不得不然，以节气推算起来，大约太冷的日子，将在明年的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二月尽头，最多也总不过是七八天的样子。像这样的冬天，乡下人叫作早冬，对于麦的收成或者好些，但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是人口却要受到损伤；旱得久了，白喉、流行性感冒等疾病自然容易上身，可是想恣意享受江南的冬景的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人，在这一种冬天，倒只会得到快活一点，因为晴和的日子多了，上郊外去闲步逍遥的机会自然也多；日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本人叫作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Hiking</w:t>
      </w:r>
      <w:r>
        <w:rPr>
          <w:rFonts w:ascii="KaiTi" w:hAnsi="KaiTi" w:cs="KaiTi"/>
          <w:color w:val="000000"/>
          <w:spacing w:val="0"/>
          <w:sz w:val="21"/>
        </w:rPr>
        <w:t>，德国人叫作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Spaziergang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狂者，所以最欢迎的也就是这样的冬天。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窗外的天气晴朗得像晚秋一样；晴空的高爽，日光的洋溢，引诱得使你在房间里坐不住，空言不如实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0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6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7" w:id="br7"/>
      </w:r>
      <w:r>
        <w:bookmarkEnd w:id="br7"/>
      </w:r>
      <w:r>
        <w:rPr>
          <w:noProof w:val="on"/>
        </w:rPr>
        <w:pict>
          <v:shape xmlns:v="urn:schemas-microsoft-com:vml" id="_x000021" style="position:absolute;margin-left:404.149993896484pt;margin-top:72.5500030517578pt;z-index:-8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noProof w:val="on"/>
        </w:rPr>
        <w:pict>
          <v:shape xmlns:v="urn:schemas-microsoft-com:vml" id="_x000022" style="position:absolute;margin-left:212.100006103516pt;margin-top:473.299987792969pt;z-index:-91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116.800003051758pt;margin-top:769.700012207031pt;z-index:-9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noProof w:val="on"/>
        </w:rPr>
        <w:pict>
          <v:shape xmlns:v="urn:schemas-microsoft-com:vml" id="_x000024" style="position:absolute;margin-left:421.450012207031pt;margin-top:176.100006103516pt;z-index:-99;width:116.800003051758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noProof w:val="on"/>
        </w:rPr>
        <w:pict>
          <v:shape xmlns:v="urn:schemas-microsoft-com:vml" id="_x000025" style="position:absolute;margin-left:53.75pt;margin-top:199.350006103516pt;z-index:-103;width:190.350006103516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rFonts w:ascii="KaiTi" w:hAnsi="KaiTi" w:cs="KaiTi"/>
          <w:color w:val="000000"/>
          <w:spacing w:val="0"/>
          <w:sz w:val="21"/>
        </w:rPr>
        <w:t>践，这一种无聊的杂文，我也不再想写下去了，还是拿起手杖，搁下纸笔，上湖上散散步罢！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7649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一九三五年十二月一日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870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（有删改）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文本二：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自然景物以及山水，对于人生，对于艺术，都有绝大的影响，绝大的威力。所以欣赏山水以及自然景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物的心情，就是欣赏艺术与人生的心情。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我曾经到过濑户内海旅行，月夜行舟，四面青葱欲滴，当时我就只想在海岸做一个半渔半读的乡下农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民。依船楼而四望，真觉得物我两忘，生死全空了。后来也登过东海的崂山，安徽的黄山，更在天台雁荡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之间，逗留过一段时期，总没有一次不感到人类的渺小，天地的悠久。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81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4"/>
          <w:sz w:val="21"/>
        </w:rPr>
        <w:t>（节选自郁达夫《山水及自然景物的欣赏》，有删改）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6.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下列对文本一思想内容的分析与概括，不正确的一项是（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文章依次描绘了冬晨谈天、寒郊草木、寒冬闲步、寒村微雨和江南冬雪五幅图画，传神描绘了江南冬景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特有的景象和情致。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作者在描写寒村微雨的冬霖景象时，用色状物写景，浓淡适宜，描绘了一幅富有悠闲情调的水墨画，表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达了对江南冬景的喜爱。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文章构思巧妙，描写江南冬景，却从北国冬天写起，此处宕开一笔，运用类比联想表现江南冬天的温和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可爱、恰到好处。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同是写景抒情散文，本文与《故都的秋》在意境和情感方面迥异：前者温润清朗，闲适恬淡；后者清静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悲凉，并流露出深远的忧思。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7.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下列对文本一艺术特点的理解与鉴赏，不正确的一项是（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芦花、红叶、柏子、草汇合成江南冬景的底色，在青天碧落之下泛出生气。作者将这种富有生气的色彩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和雪莱《西风颂》中的名句相连接，别有一番情趣。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全文语言清新、纯朴，和江南冬景的清朗相得益彰。同时语调舒缓，情调悠闲，在洒脱中又不可避免地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透露着一丝丝惆怅。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-3"/>
          <w:sz w:val="21"/>
        </w:rPr>
        <w:t>“则雪月梅的冬宵三友，会合在一道，在调戏酒姑娘了”，将“酒”比作“姑娘”，“调戏”将“雪月梅”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拟人化，生动形象地写出了江南冬雪的美丽。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文章最后一段语言平实而又活泼，照应全文行云流水般的描述，既是一个巧妙的收束，又是一次洒脱无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羁的荡开。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8.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文本一第七段作者并没有直接写雪景，而是引用了大量古诗文。这些诗文的顺序可否调整？为什么？引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用这些诗文有什么好处？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0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7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52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8" w:id="br8"/>
      </w:r>
      <w:r>
        <w:bookmarkEnd w:id="br8"/>
      </w:r>
      <w:r>
        <w:rPr>
          <w:noProof w:val="on"/>
        </w:rPr>
        <w:pict>
          <v:shape xmlns:v="urn:schemas-microsoft-com:vml" id="_x000026" style="position:absolute;margin-left:404.149993896484pt;margin-top:72.5500030517578pt;z-index:-10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noProof w:val="on"/>
        </w:rPr>
        <w:pict>
          <v:shape xmlns:v="urn:schemas-microsoft-com:vml" id="_x000027" style="position:absolute;margin-left:212.100006103516pt;margin-top:473.299987792969pt;z-index:-111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noProof w:val="on"/>
        </w:rPr>
        <w:pict>
          <v:shape xmlns:v="urn:schemas-microsoft-com:vml" id="_x000028" style="position:absolute;margin-left:116.800003051758pt;margin-top:769.700012207031pt;z-index:-11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rFonts w:ascii="Times New Roman"/>
          <w:color w:val="000000"/>
          <w:spacing w:val="0"/>
          <w:sz w:val="21"/>
        </w:rPr>
        <w:t>9.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4"/>
          <w:sz w:val="21"/>
        </w:rPr>
        <w:t>文本二画线句说：“欣赏山水以及自然景物的心情，就是欣赏艺术与人生的心情。”请结合两则文本和下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面的语段谈谈你对这句话的思考。要求观点明确，阐述合理，有说服力。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陶渊明、谢灵运这般人的山水诗那样的好，是由于他们对于自然有那一股新鲜发现时身入化境浓酣忘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我的趣味；他们随手写来，都成妙谛，境与神会，真气扑人。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5969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——宗白华《论&lt;世说新语&gt;和晋人的美》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【答案】</w:t>
      </w:r>
      <w:r>
        <w:rPr>
          <w:rFonts w:ascii="Times New Roman"/>
          <w:color w:val="000000"/>
          <w:spacing w:val="0"/>
          <w:sz w:val="21"/>
        </w:rPr>
        <w:t>6.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7.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8.</w:t>
      </w:r>
      <w:r>
        <w:rPr>
          <w:rFonts w:ascii="Times New Roman"/>
          <w:color w:val="000000"/>
          <w:spacing w:val="2"/>
          <w:sz w:val="21"/>
        </w:rPr>
        <w:t xml:space="preserve"> </w:t>
      </w:r>
      <w:r>
        <w:rPr>
          <w:rFonts w:ascii="SimSun" w:hAnsi="SimSun" w:cs="SimSun"/>
          <w:color w:val="000000"/>
          <w:spacing w:val="2"/>
          <w:sz w:val="21"/>
        </w:rPr>
        <w:t>①不可以，因为作者是按照时间的顺序来组合诗文的。②作者引用诗句，避实就虚，巧借诗句意境，展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2"/>
          <w:sz w:val="21"/>
        </w:rPr>
        <w:t>示江南雪景的美丽，抒发了作者的赞美喜爱之情。③增添了文采，烘托了意境，丰富文化意蕴，激发读者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的联想。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9.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示例一：这句话点明了自然山水与艺术、人生的紧密关系。山水以及自然景物，会影响艺术与人生；而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2"/>
          <w:sz w:val="21"/>
        </w:rPr>
        <w:t>对待艺术和人生的态度，同样会使自然山水染上人化的色彩。陶渊明、谢灵运等人，能发现自然的美好，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2"/>
          <w:sz w:val="21"/>
        </w:rPr>
        <w:t>忘却尘世的烦忧，因而写出“悠然见南山”“池塘生春草，园柳变鸣禽”等清新自然的诗行。郁达夫《江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2"/>
          <w:sz w:val="21"/>
        </w:rPr>
        <w:t>南的冬景》中写微雨寒村冬霖景象中的悠闲，感悟到了“得失俱亡，死生不问”，自然外物因为点染上他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独特的情绪色彩，具有生命的气息。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2"/>
          <w:sz w:val="21"/>
        </w:rPr>
        <w:t>示例二：欣赏山水自然的心情与欣赏艺术、人生的心情是同一的。因为艺术与人生是山水自然的映照，人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2"/>
          <w:sz w:val="21"/>
        </w:rPr>
        <w:t>对于山水自然的欣赏态度也恰恰是人对于艺术与人生的态度。能认识山水自然之美好、博大与威力的人，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2"/>
          <w:sz w:val="21"/>
        </w:rPr>
        <w:t>对于艺术与人生才能获得超越世俗的认识，才能如孔夫子、太史公那样领悟人生、寻求精神价值的实现，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2"/>
          <w:sz w:val="21"/>
        </w:rPr>
        <w:t>才能像陶渊明、谢灵运、郁达夫那样在山水自然的流连忘返中物我两忘，写出“境与神会，真气扑人”的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佳作。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【解析】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6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本题考查学生对文本思想内容的分析与概括的能力。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SimSun" w:hAnsi="SimSun" w:cs="SimSun"/>
          <w:color w:val="000000"/>
          <w:spacing w:val="0"/>
          <w:sz w:val="21"/>
        </w:rPr>
        <w:t>“类比联想”错误，此处以北国冬天衬托江南冬天的温和可爱、恰到好处，应为衬托。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故选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7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本题考查学生对文本艺术特点的理解与鉴赏的能力。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SimSun" w:hAnsi="SimSun" w:cs="SimSun"/>
          <w:color w:val="000000"/>
          <w:spacing w:val="0"/>
          <w:sz w:val="21"/>
        </w:rPr>
        <w:t>“在洒脱中又不可避免地透露着一丝丝惆怅”错误，原文有“人到了这一个境界，自然会胸襟洒脱起来，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终至于得失俱亡，死生不问了”，应为“得失俱亡，死生不问”，全文没有惆怅之感。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故选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8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08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8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40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9" w:id="br9"/>
      </w:r>
      <w:r>
        <w:bookmarkEnd w:id="br9"/>
      </w:r>
      <w:r>
        <w:rPr>
          <w:noProof w:val="on"/>
        </w:rPr>
        <w:pict>
          <v:shape xmlns:v="urn:schemas-microsoft-com:vml" id="_x000029" style="position:absolute;margin-left:404.149993896484pt;margin-top:72.5500030517578pt;z-index:-119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noProof w:val="on"/>
        </w:rPr>
        <w:pict>
          <v:shape xmlns:v="urn:schemas-microsoft-com:vml" id="_x000030" style="position:absolute;margin-left:212.100006103516pt;margin-top:473.299987792969pt;z-index:-123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31"/>
          </v:shape>
        </w:pict>
      </w:r>
      <w:r>
        <w:rPr>
          <w:noProof w:val="on"/>
        </w:rPr>
        <w:pict>
          <v:shape xmlns:v="urn:schemas-microsoft-com:vml" id="_x000031" style="position:absolute;margin-left:116.800003051758pt;margin-top:769.700012207031pt;z-index:-12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32"/>
          </v:shape>
        </w:pict>
      </w:r>
      <w:r>
        <w:rPr>
          <w:rFonts w:ascii="SimSun" w:hAnsi="SimSun" w:cs="SimSun"/>
          <w:color w:val="000000"/>
          <w:spacing w:val="0"/>
          <w:sz w:val="21"/>
        </w:rPr>
        <w:t>本题考查学生分析理解文章内容及作用的能力。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关于引用的诗句，文中有“日暮、冬宵、更深人静后、第二天的早晨”，所引诗句分别与其相对应，不可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以调换次序。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引用诗句，首先可以增添文章的文化底蕴、诗意、文采；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此外，作者引用“寒沙梅影路，微雪酒香村”“柴门闻犬吠，风雪夜归人”“前村深雪里，昨夜一枝开”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等诗句，描绘的是雪中或是雪后的美丽景象，诗句避实就虚，巧借优美意境，展示江南雪景的美丽，激发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读者的联想，同时抒发了作者的赞美喜爱之情。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9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本题考查学生理解文章内容表达自己观点的能力。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首先一定要理解文中的“欣赏山水以及自然景物的心情，就是欣赏艺术与人生的心情”这句话的含义。答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题要始终围绕这句话来回答。第二，根据下面所给的语段，结合相应内容深层次理解“欣赏山水以及自然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景物的心情，就是欣赏艺术与人生的心情”。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“欣赏山水以及自然景物的心情，就是欣赏艺术与人生的心情”其实是点明了山水自然与艺术和人生的关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系。山水自然会影响艺术和人生，人生和艺术同样会影响山水和自然。陶渊明、谢灵运等人，能发现自然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的美好，忘却尘世的烦忧，因而写出“此中有真意，欲辨已忘言”“悠然见南山”“池塘生春草，园柳变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4"/>
          <w:sz w:val="21"/>
        </w:rPr>
        <w:t>鸣禽”等清新自然的诗行。《江南的冬景》中，“到得冬天，不时也会下着微雨，而这微雨寒村里的冬霖景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3"/>
          <w:sz w:val="21"/>
        </w:rPr>
        <w:t>象，又是一种说不出的悠闲境界……在这一幅冬日农村的图上，再洒上一层细得同粉也似的白雨，加上一层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淡得几不成墨的背景，你说够不够悠闲？若再要点景致进去，则门前可以泊一只乌篷小船，茅屋里可以添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几个喧哗的酒客，天垂暮了，还可以加一味红黄，在茅屋窗中画上一圈暗示着灯光的月晕。人到了这一个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境界，自然会胸襟洒脱起来，终至于得失俱亡，死生不问了”，写微雨寒村冬霖景象中的悠闲，感悟到了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“得失俱亡，死生不问”，自然外物因为点染上他独特的情绪色彩，具有生命的气息。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艺术与人生与山水自然息息相关，山水以及自然景物，不仅会影响艺术与人生，人对于山水自然的欣赏态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度也恰恰也是人对于人生与艺术的态度，正如陶渊明、谢灵运夫的“境与神会，真气仆人”的佳作，正体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现了他们对人生与艺术的态度。能认识山水自然之美好、博大与威力的人，对于艺术与人生才能获得超越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世俗的认识，才能如文本中孔夫子“逝者如斯夫，不舍昼夜”那样领悟人生、珍惜生命；如太史公游览了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名山大川，想要追求永恒的人生意义，然后才死心塌地，去发愤而著书，寻求精神价值的实现；才能像陶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渊明、谢灵运、郁达夫那样在山水自然的流连忘返中物我两忘，写出“境与神会，真气扑人”的佳作。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据此从哪个角度分析理解都可以，言之成理即可。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3" w:after="0" w:line="250" w:lineRule="exact"/>
        <w:ind w:left="51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3"/>
          <w:sz w:val="24"/>
        </w:rPr>
        <w:t>（三）阅读Ⅲ（本题共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SimSun"/>
          <w:color w:val="000000"/>
          <w:spacing w:val="0"/>
          <w:sz w:val="24"/>
        </w:rPr>
        <w:t>5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SimSun" w:hAnsi="SimSun" w:cs="SimSun"/>
          <w:color w:val="000000"/>
          <w:spacing w:val="4"/>
          <w:sz w:val="24"/>
        </w:rPr>
        <w:t>小题，19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33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阅读下面的文言文，完成下面小题。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0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10" w:id="br10"/>
      </w:r>
      <w:r>
        <w:bookmarkEnd w:id="br10"/>
      </w:r>
      <w:r>
        <w:rPr>
          <w:noProof w:val="on"/>
        </w:rPr>
        <w:pict>
          <v:shape xmlns:v="urn:schemas-microsoft-com:vml" id="_x000032" style="position:absolute;margin-left:404.149993896484pt;margin-top:72.5500030517578pt;z-index:-13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33"/>
          </v:shape>
        </w:pict>
      </w:r>
      <w:r>
        <w:rPr>
          <w:noProof w:val="on"/>
        </w:rPr>
        <w:pict>
          <v:shape xmlns:v="urn:schemas-microsoft-com:vml" id="_x000033" style="position:absolute;margin-left:212.100006103516pt;margin-top:473.299987792969pt;z-index:-135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34"/>
          </v:shape>
        </w:pict>
      </w:r>
      <w:r>
        <w:rPr>
          <w:noProof w:val="on"/>
        </w:rPr>
        <w:pict>
          <v:shape xmlns:v="urn:schemas-microsoft-com:vml" id="_x000034" style="position:absolute;margin-left:116.800003051758pt;margin-top:769.700012207031pt;z-index:-139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35"/>
          </v:shape>
        </w:pict>
      </w:r>
      <w:r>
        <w:rPr>
          <w:noProof w:val="on"/>
        </w:rPr>
        <w:pict>
          <v:shape xmlns:v="urn:schemas-microsoft-com:vml" id="_x000035" style="position:absolute;margin-left:233.850006103516pt;margin-top:104.800003051758pt;z-index:-143;width:245.850006103516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6"/>
          </v:shape>
        </w:pict>
      </w:r>
      <w:r>
        <w:rPr>
          <w:noProof w:val="on"/>
        </w:rPr>
        <w:pict>
          <v:shape xmlns:v="urn:schemas-microsoft-com:vml" id="_x000036" style="position:absolute;margin-left:417.700012207031pt;margin-top:127.349998474121pt;z-index:-147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37"/>
          </v:shape>
        </w:pict>
      </w:r>
      <w:r>
        <w:rPr>
          <w:noProof w:val="on"/>
        </w:rPr>
        <w:pict>
          <v:shape xmlns:v="urn:schemas-microsoft-com:vml" id="_x000037" style="position:absolute;margin-left:428.200012207031pt;margin-top:127.349998474121pt;z-index:-151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38"/>
          </v:shape>
        </w:pict>
      </w:r>
      <w:r>
        <w:rPr>
          <w:noProof w:val="on"/>
        </w:rPr>
        <w:pict>
          <v:shape xmlns:v="urn:schemas-microsoft-com:vml" id="_x000038" style="position:absolute;margin-left:343.399993896484pt;margin-top:197.100006103516pt;z-index:-155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39"/>
          </v:shape>
        </w:pict>
      </w:r>
      <w:r>
        <w:rPr>
          <w:noProof w:val="on"/>
        </w:rPr>
        <w:pict>
          <v:shape xmlns:v="urn:schemas-microsoft-com:vml" id="_x000039" style="position:absolute;margin-left:74.8000030517578pt;margin-top:339.700012207031pt;z-index:-159;width:245.100006103516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0"/>
          </v:shape>
        </w:pict>
      </w:r>
      <w:r>
        <w:rPr>
          <w:noProof w:val="on"/>
        </w:rPr>
        <w:pict>
          <v:shape xmlns:v="urn:schemas-microsoft-com:vml" id="_x000040" style="position:absolute;margin-left:110.050003051758pt;margin-top:431.25pt;z-index:-163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41"/>
          </v:shape>
        </w:pict>
      </w:r>
      <w:r>
        <w:rPr>
          <w:noProof w:val="on"/>
        </w:rPr>
        <w:pict>
          <v:shape xmlns:v="urn:schemas-microsoft-com:vml" id="_x000041" style="position:absolute;margin-left:248.100006103516pt;margin-top:454.5pt;z-index:-167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42"/>
          </v:shape>
        </w:pict>
      </w:r>
      <w:r>
        <w:rPr>
          <w:rFonts w:ascii="KaiTi" w:hAnsi="KaiTi" w:cs="KaiTi"/>
          <w:color w:val="000000"/>
          <w:spacing w:val="0"/>
          <w:sz w:val="21"/>
        </w:rPr>
        <w:t>材料一：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先王之教，莫荣于孝，莫显于忠。忠孝人君人亲之所甚欲也显荣人子人臣之所甚愿也。然而人君人亲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7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不得其所欲，人子人臣不得其所愿，此生于不知理义。不知理义，生于不学。学者师达而有材，吾未知其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4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不为圣人。圣人之所在，则天下理焉。在右则右重，在左则左重，是故古之圣王未有不尊师者也。尊师则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不论其贵贱贫富矣。若此则名号显矣，德行彰矣。故师之教也，不争轻重尊卑贫富，而争于道。其人苟可，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7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其事无不可，所求尽得，所欲尽成，此生于得圣人。圣人生于疾学。不疾学而能为魁士名人者，未之尝有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4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也。疾学在于尊师，师尊则言信矣，道论矣。故往教者不化，召师者不化，自卑者不听，卑师者不听。师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操不化不听之术而以强教之，欲道之行、身之尊也，不亦远乎?学者处不化不听之势，而以自行，欲名之显、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身之安也，是怀腐而欲香也，是入水而恶濡也。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6074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6"/>
          <w:sz w:val="21"/>
        </w:rPr>
        <w:t>（节选自《吕氏春秋·孟夏纪·劝学》）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材料二：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人之幼稚童蒙之时，非求师正本，无以立身全性。夫幼者必愚，愚者妄行，愚者妄行，不能保身。孟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子曰：“人皆知以食愈饥，莫知以学愈愚。”故善材之幼者，必勤于学问，以修其性。今人诚能砥砺其材，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自诚其神明，睹物之应，通道之要，观始卒之端，览无外之境，逍遥乎无方之内，彷徉乎尘埃之外，卓然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独立，超然绝世，此上圣之所以游神也。然晚世之人莫能，闲居静思，鼓琴读书，追观上古，友贤大夫，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7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学问讲辩，日以自虞，索援世事，分明利害，筹策得失，以观祸福，设义立度，以为法式，穷道本末，究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事之情，死有遗业，生有荣名，此皆人材之所能逮也。然莫能为者，偷慢懈堕多暇日之故也，是以失本而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4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无名。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6914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7"/>
          <w:sz w:val="21"/>
        </w:rPr>
        <w:t>（节选自刘向《说苑·建本》）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10.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材料中画波浪线的部分有三处需要断句，请将答题卡相应位置的标号涂黑。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忠孝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A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人君人亲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B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之所甚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欲也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D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显荣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E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人子人臣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F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之所甚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G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愿也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-4"/>
          <w:sz w:val="21"/>
        </w:rPr>
        <w:t>11.</w:t>
      </w:r>
      <w:r>
        <w:rPr>
          <w:rFonts w:ascii="Times New Roman"/>
          <w:color w:val="000000"/>
          <w:spacing w:val="56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下列对材料中加点的词语及相关内容的解说，不正确的一项是（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学者，求学的人，与《师说》中“古之学者必有师”的“学者”意思相同。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3"/>
          <w:sz w:val="21"/>
        </w:rPr>
        <w:t>疾，“努力”的意思，与《劝学》中“声非加疾也”的“疾”意思不同。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日，每天，与《劝学》中“君子博学而日参省乎己”的“日”意思相同。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“此皆人材之所能逮也”的“之”与《师说》中“道之所存”的“之”用法不同。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12.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下列对材料有关内容的理解，不正确的一项是（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君主和父母得不到他们所希望的臣下和子女的忠孝，臣下、子女得不到他们所向往的显荣，都是不努力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学习造成的。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“圣人生于疾学”，与韩愈在《师说》中所说的“人非生而知之者”，有着相同的看法，都承认后天努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08" w:after="0" w:line="243" w:lineRule="exact"/>
        <w:ind w:left="4111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11" w:id="br11"/>
      </w:r>
      <w:r>
        <w:bookmarkEnd w:id="br11"/>
      </w:r>
      <w:r>
        <w:rPr>
          <w:noProof w:val="on"/>
        </w:rPr>
        <w:pict>
          <v:shape xmlns:v="urn:schemas-microsoft-com:vml" id="_x000042" style="position:absolute;margin-left:404.149993896484pt;margin-top:72.5500030517578pt;z-index:-17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43"/>
          </v:shape>
        </w:pict>
      </w:r>
      <w:r>
        <w:rPr>
          <w:noProof w:val="on"/>
        </w:rPr>
        <w:pict>
          <v:shape xmlns:v="urn:schemas-microsoft-com:vml" id="_x000043" style="position:absolute;margin-left:212.100006103516pt;margin-top:473.299987792969pt;z-index:-175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44"/>
          </v:shape>
        </w:pict>
      </w:r>
      <w:r>
        <w:rPr>
          <w:noProof w:val="on"/>
        </w:rPr>
        <w:pict>
          <v:shape xmlns:v="urn:schemas-microsoft-com:vml" id="_x000044" style="position:absolute;margin-left:116.800003051758pt;margin-top:769.700012207031pt;z-index:-179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45"/>
          </v:shape>
        </w:pict>
      </w:r>
      <w:r>
        <w:rPr>
          <w:rFonts w:ascii="SimSun" w:hAnsi="SimSun" w:cs="SimSun"/>
          <w:color w:val="000000"/>
          <w:spacing w:val="0"/>
          <w:sz w:val="21"/>
        </w:rPr>
        <w:t>力的重要。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人之所以能够精神集中，感应事物的变化，通晓道理的要领，游览广阔的天地，是因为人的心神能够自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由遨游。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人年幼时应勤奋学习并向老师请教，修养自己的本性，后世的人做不到这样，是因为偷懒怠惰无所事事，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失去了根本。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13.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把下面的句子翻译成现代汉语。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（1）人之幼稚童蒙之时，非求师正本，无以立身全性。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（2）假舟楫者，非能水也，而绝江河。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14.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刘向强调学习“非求师正本，无以立身全性”，如何“求师正本”?请结合材料一简要概括。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【答案】</w:t>
      </w:r>
      <w:r>
        <w:rPr>
          <w:rFonts w:ascii="Times New Roman"/>
          <w:color w:val="000000"/>
          <w:spacing w:val="0"/>
          <w:sz w:val="21"/>
        </w:rPr>
        <w:t>10.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ADE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-4"/>
          <w:sz w:val="21"/>
        </w:rPr>
        <w:t>11.</w:t>
      </w:r>
      <w:r>
        <w:rPr>
          <w:rFonts w:ascii="Times New Roman"/>
          <w:color w:val="000000"/>
          <w:spacing w:val="4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D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12.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13.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SimSun" w:hAnsi="SimSun" w:cs="SimSun"/>
          <w:color w:val="000000"/>
          <w:spacing w:val="0"/>
          <w:sz w:val="21"/>
        </w:rPr>
        <w:t>）人在幼年蒙昧的时期，如果不拜师来端正根本，是不能立身处世保全天性的。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SimSun" w:hAnsi="SimSun" w:cs="SimSun"/>
          <w:color w:val="000000"/>
          <w:spacing w:val="0"/>
          <w:sz w:val="21"/>
        </w:rPr>
        <w:t>）借助船只的人，并非善于游泳，却能横渡长江黄河。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14.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①尊师重道，不论师者的贵贱贫富；②尊重、相信老师的教导，努力学习。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【解析】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【导语】这篇文言文通过两段古代文献，强调了学习的重要性和尊师重道的理念。材料一着重指出不知理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义源于不学习，提出成圣的关键在于尊重老师和勤奋学习；材料二则进一步强调向老师学习的重要性，指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出不努力学习会导致失去人生的本义。两者共同强调了通过学习实现人生价值和社会价值的重要途径，即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通过尊重知识和教师、努力学习，实现个人成长与成功。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本题考查学生文言文断句的能力。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句意：忠孝是君主父母所十分欣赏而想得到的，显达荣耀是臣民子女所十分希望拥有的。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“忠孝人君人亲之所甚欲也”与“显荣人子人臣之所甚愿也”是两个完整的主谓句，可在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D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处断开；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然后每个句子的主谓之间断开，以强调“忠孝”“显荣”，即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AE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处断开。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故选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ADE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-8"/>
          <w:sz w:val="21"/>
        </w:rPr>
        <w:t>11</w:t>
      </w:r>
      <w:r>
        <w:rPr>
          <w:rFonts w:ascii="Times New Roman"/>
          <w:color w:val="000000"/>
          <w:spacing w:val="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本题考查学生理解文言词语一词多义现象的能力。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SimSun" w:hAnsi="SimSun" w:cs="SimSun"/>
          <w:color w:val="000000"/>
          <w:spacing w:val="0"/>
          <w:sz w:val="21"/>
        </w:rPr>
        <w:t>正确。句意：学生的老师博学而有才华。/古代求学的人一定有老师。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SimSun" w:hAnsi="SimSun" w:cs="SimSun"/>
          <w:color w:val="000000"/>
          <w:spacing w:val="0"/>
          <w:sz w:val="21"/>
        </w:rPr>
        <w:t>正确。努力/劲疾。句意：圣人来自努力学习。/声音并没有更加劲疾。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SimSun" w:hAnsi="SimSun" w:cs="SimSun"/>
          <w:color w:val="000000"/>
          <w:spacing w:val="0"/>
          <w:sz w:val="21"/>
        </w:rPr>
        <w:t>正确。句意：每天都自得其乐。/君子广泛地学习而且每天对自己检查、省察。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08" w:after="0" w:line="243" w:lineRule="exact"/>
        <w:ind w:left="4111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11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52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12" w:id="br12"/>
      </w:r>
      <w:r>
        <w:bookmarkEnd w:id="br12"/>
      </w:r>
      <w:r>
        <w:rPr>
          <w:noProof w:val="on"/>
        </w:rPr>
        <w:pict>
          <v:shape xmlns:v="urn:schemas-microsoft-com:vml" id="_x000045" style="position:absolute;margin-left:404.149993896484pt;margin-top:72.5500030517578pt;z-index:-18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46"/>
          </v:shape>
        </w:pict>
      </w:r>
      <w:r>
        <w:rPr>
          <w:noProof w:val="on"/>
        </w:rPr>
        <w:pict>
          <v:shape xmlns:v="urn:schemas-microsoft-com:vml" id="_x000046" style="position:absolute;margin-left:212.100006103516pt;margin-top:473.299987792969pt;z-index:-187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47"/>
          </v:shape>
        </w:pict>
      </w:r>
      <w:r>
        <w:rPr>
          <w:noProof w:val="on"/>
        </w:rPr>
        <w:pict>
          <v:shape xmlns:v="urn:schemas-microsoft-com:vml" id="_x000047" style="position:absolute;margin-left:116.800003051758pt;margin-top:769.700012207031pt;z-index:-19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48"/>
          </v:shape>
        </w:pict>
      </w: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SimSun" w:hAnsi="SimSun" w:cs="SimSun"/>
          <w:color w:val="000000"/>
          <w:spacing w:val="0"/>
          <w:sz w:val="21"/>
        </w:rPr>
        <w:t>错误。用法相同，均为助词，用于主谓之间，取消句子独立性。句意：这些都是人的才能可以达到的。/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道理存在的地方。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故选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D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12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本题考查学生分析和理解文章内容的能力。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SimSun" w:hAnsi="SimSun" w:cs="SimSun"/>
          <w:color w:val="000000"/>
          <w:spacing w:val="0"/>
          <w:sz w:val="21"/>
        </w:rPr>
        <w:t>.“是因为人的心神能够自由遨游”错误，原文的表述是“此上圣之所以游神也”，可见“精神集中，感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应事物的变化，通晓道理的要领，游览广阔的天地”是“人的心神能够自由遨游”的原因。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故选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13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本题考查学生理解并翻译文言文句子的能力。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7"/>
          <w:sz w:val="21"/>
        </w:rPr>
        <w:t>（1）“幼稚童蒙之时”，幼年蒙昧的时期；“无以”，没有用来……的办法，无法；“全”，保全。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13"/>
          <w:sz w:val="21"/>
        </w:rPr>
        <w:t>（2）“假”，借助；“水”，游泳；“绝”，横渡。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14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本题考查学生分析和概括文章内容的能力。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①尊师重道，不论师者的贵贱贫富。材料一中写“古之圣王未有不尊师者也。尊师则不论其贵贱贫富矣”，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这句话强调古代的圣王都尊敬老师，并且在尊师重道的过程中，不去考虑老师的社会地位和经济状况。尊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重老师是确保教育效果的重要条件，是求学者应具备的基本态度。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②尊重、相信老师的教导，努力学习。在材料一中提到“疾学在于尊师，师尊则言信矣，道论矣”，这说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明求学者要尊重和信任老师所传授的知识和道理，这样才能真正体会到学习中的道理，以实现全面发展。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“疾学”意味着勤奋努力地学习，这种努力是基于对老师教导的信任。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参考译文：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材料一：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先王的教化中没有什么比孝顺更荣耀，没有什么比忠诚更显达的。忠孝是君主父母所十分欣赏而想得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到的，显达荣耀是臣民子女所十分希望拥有的。但是君主父母不能得到他们想要的，臣民子女不能达到他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们的愿望，这是由于不懂道理信义的原因所产生的结果。不懂道理信义是由于不学习的原因所造成的。学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生的老师博学而有才华，我不信学生就成不了圣贤的人。圣人存在的话，天下就可以被治理。圣人在右边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则右边被敬重，圣人在左边则左边被敬重，所以古代贤能的君主没有不尊敬老师的。尊师就不计较他的贵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贱、贫富。如做到这样就能使声名显达，品德行为受到表彰。所以老师施行教诲的时候，不要计较学生权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势的轻重、地位的尊卑、贫穷还是富裕，而要看他们是否能接受理义。一个人可以做到这样，其他的事就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没什么不可办的了，所要办的事都可完成，所希望的都可达成，这是由于得到圣人教化的原因。圣人来自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0" w:after="0" w:line="243" w:lineRule="exact"/>
        <w:ind w:left="4111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12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40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13" w:id="br13"/>
      </w:r>
      <w:r>
        <w:bookmarkEnd w:id="br13"/>
      </w:r>
      <w:r>
        <w:rPr>
          <w:noProof w:val="on"/>
        </w:rPr>
        <w:pict>
          <v:shape xmlns:v="urn:schemas-microsoft-com:vml" id="_x000048" style="position:absolute;margin-left:404.149993896484pt;margin-top:72.5500030517578pt;z-index:-19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49"/>
          </v:shape>
        </w:pict>
      </w:r>
      <w:r>
        <w:rPr>
          <w:noProof w:val="on"/>
        </w:rPr>
        <w:pict>
          <v:shape xmlns:v="urn:schemas-microsoft-com:vml" id="_x000049" style="position:absolute;margin-left:212.100006103516pt;margin-top:473.299987792969pt;z-index:-199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50"/>
          </v:shape>
        </w:pict>
      </w:r>
      <w:r>
        <w:rPr>
          <w:noProof w:val="on"/>
        </w:rPr>
        <w:pict>
          <v:shape xmlns:v="urn:schemas-microsoft-com:vml" id="_x000050" style="position:absolute;margin-left:116.800003051758pt;margin-top:769.700012207031pt;z-index:-20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51"/>
          </v:shape>
        </w:pict>
      </w:r>
      <w:r>
        <w:rPr>
          <w:rFonts w:ascii="KaiTi" w:hAnsi="KaiTi" w:cs="KaiTi"/>
          <w:color w:val="000000"/>
          <w:spacing w:val="0"/>
          <w:sz w:val="21"/>
        </w:rPr>
        <w:t>努力学习。我还没听说过不努力学习却能成为才华出众的名人这种事。努力学习的关键在于尊重老师，老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师受到尊重那么他的言语就被信从，他的思想也被传论。所以上门教学生的老师不能教化学生，请老师到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家中的学生不会听教化，自卑的老师不能令学生听从，看不起老师的学生不听从老师。老师采用不能教化、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不被听从的方法而勉强教学生，想要自己的思想被传播、自身被尊重不也就太遥远了吗？学生处在不被教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化、不听从教化的情况中，自己做自认为对的事，想声名显赫、身体安泰，这是怀中藏有腐臭之物却想散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发芳香，是跳入水中却厌恶被弄湿一样的不可能。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材料二：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人在幼年蒙昧时期，如果不拜师来端正根本，是不能立身处世保全天性的。幼小的人必定愚昧，愚昧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的人就会有荒诞的行为；愚昧的人荒唐行事，就不能保全自身。孟子说：“人们都知道用食物来疗饥，却不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知道用学习来医治愚昧。”所以优秀的人才在幼小的时候，一定要勤奋地学习和请教，以此来修养自己的本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性。如果人们真能磨炼自己的才能，使自己真的智慧非凡，细察事物的感应变化，通晓大道的要领，观察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事物从始至终的究竟，游览广阔辽远的境界，在无边无际的宇宙中逍遥，在尘世之外任意往来，高高地独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自屹立，远远地超凡出世，这就是德才最高尚的人心神得以遨游的原因。但是后世的人不能做到，悠闲地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生活，用心去思考，弹弹琴读读书，追思古代圣人，与贤人为友；求学好问、演讲辩论，每天都自得其乐；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探索分析人间事务、分清利和害；计划得与失，观察祸与福；设立法度，作为依据；探究事物的过程，寻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找事物实情；死后留下事业，活着赢得美名。这些都是人的才能可以达到的。</w:t>
      </w:r>
      <w:r>
        <w:rPr>
          <w:rFonts w:ascii="Times New Roman"/>
          <w:color w:val="000000"/>
          <w:spacing w:val="49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然而有人不能达到，那是因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为偷懒怠惰无所事事的缘故，所以失掉了根本就无法获得美名。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3" w:after="0" w:line="250" w:lineRule="exact"/>
        <w:ind w:left="49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3"/>
          <w:sz w:val="24"/>
        </w:rPr>
        <w:t>（四）阅读Ⅳ（本题共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SimSun"/>
          <w:color w:val="000000"/>
          <w:spacing w:val="0"/>
          <w:sz w:val="24"/>
        </w:rPr>
        <w:t>2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SimSun" w:hAnsi="SimSun" w:cs="SimSun"/>
          <w:color w:val="000000"/>
          <w:spacing w:val="3"/>
          <w:sz w:val="24"/>
        </w:rPr>
        <w:t>小题，9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33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阅读下面诗歌，回答相关问题。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03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满江红·赤壁怀古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7" w:after="0" w:line="231" w:lineRule="exact"/>
        <w:ind w:left="4074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KaiTi" w:hAnsi="KaiTi" w:cs="KaiTi"/>
          <w:color w:val="000000"/>
          <w:spacing w:val="0"/>
          <w:sz w:val="21"/>
        </w:rPr>
        <w:t>南宋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戴复古</w:t>
      </w:r>
      <w:r>
        <w:rPr>
          <w:rFonts w:ascii="SimSun" w:hAnsi="SimSun" w:cs="SimSun"/>
          <w:color w:val="000000"/>
          <w:spacing w:val="-1"/>
          <w:sz w:val="23"/>
          <w:vertAlign w:val="superscript"/>
        </w:rPr>
        <w:t>【注】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赤壁矶头，一番过、一番怀古。想当时，周郎年少，气吞区宇。万骑临江貔虎噪，千艘列炬鱼龙怒。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卷长波、一鼓困曹瞒，今如许？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江上渡，江边路。形胜地，兴亡处。览遗踪，胜读史书言语。几度东风吹世换，千年往事随潮去。问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道傍、杨柳为谁春，摇金缕。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【注】戴复古，南宋词人。其时南宋小朝廷偏安一隅、苟且求存，抗金少有胜利。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15.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下列对这首词的理解和赏析，不正确的一项是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词开头“赤壁矶头，一番过、一番怀古”与苏轼的“大江东去，浪淘尽，千古风流人物”相比，显得起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势平淡，不如苏词气势雄伟。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“卷长波、一鼓困曹瞒”句传神地表现出曹军崩溃之快，周瑜取胜之速，与“谈笑间，樯橹灰飞烟灭”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08" w:after="0" w:line="243" w:lineRule="exact"/>
        <w:ind w:left="4111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13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14" w:id="br14"/>
      </w:r>
      <w:r>
        <w:bookmarkEnd w:id="br14"/>
      </w:r>
      <w:r>
        <w:rPr>
          <w:noProof w:val="on"/>
        </w:rPr>
        <w:pict>
          <v:shape xmlns:v="urn:schemas-microsoft-com:vml" id="_x000051" style="position:absolute;margin-left:404.149993896484pt;margin-top:72.5500030517578pt;z-index:-20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52"/>
          </v:shape>
        </w:pict>
      </w:r>
      <w:r>
        <w:rPr>
          <w:noProof w:val="on"/>
        </w:rPr>
        <w:pict>
          <v:shape xmlns:v="urn:schemas-microsoft-com:vml" id="_x000052" style="position:absolute;margin-left:212.100006103516pt;margin-top:473.299987792969pt;z-index:-211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53"/>
          </v:shape>
        </w:pict>
      </w:r>
      <w:r>
        <w:rPr>
          <w:noProof w:val="on"/>
        </w:rPr>
        <w:pict>
          <v:shape xmlns:v="urn:schemas-microsoft-com:vml" id="_x000053" style="position:absolute;margin-left:116.800003051758pt;margin-top:769.700012207031pt;z-index:-21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54"/>
          </v:shape>
        </w:pict>
      </w:r>
      <w:r>
        <w:rPr>
          <w:rFonts w:ascii="SimSun" w:hAnsi="SimSun" w:cs="SimSun"/>
          <w:color w:val="000000"/>
          <w:spacing w:val="0"/>
          <w:sz w:val="21"/>
        </w:rPr>
        <w:t>异曲同工。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“几度东风吹世换，千年往事随潮去”句抒发词人忧国伤时的感慨：世事无常、朝代更替，往事随潮而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词的上片寻访遗踪，盛赞周瑜“气吞区宇”、火烧曹兵的雄才大略。下片缅怀三国赤壁之战，感叹兴亡，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抒发忧时伤世之情。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16.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2"/>
          <w:sz w:val="21"/>
        </w:rPr>
        <w:t>戴词和苏轼的《念奴娇·赤壁怀古》都写到“赤壁之战”，用意上有何异同？请结合具体诗句作简要分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析。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【答案】</w:t>
      </w:r>
      <w:r>
        <w:rPr>
          <w:rFonts w:ascii="Times New Roman"/>
          <w:color w:val="000000"/>
          <w:spacing w:val="0"/>
          <w:sz w:val="21"/>
        </w:rPr>
        <w:t>15.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D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16.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同：借古抒怀，借“赤壁之战”抒发对周瑜的赞美和推崇。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异：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①苏词对赤壁之战的描写表现了周瑜才能卓越、年少立功，反衬自己早生华发、功业无成，怀古是为伤己。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②戴词对赤壁之战的描写再现了周瑜火烧曹营时的惊心动魄、宏大激烈的战争场面，反衬南宋朝廷的军事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不振、国势衰颓，怀古是为讽今。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【解析】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15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本题考查学生对诗歌的综合理解和赏析能力。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</w:t>
      </w:r>
      <w:r>
        <w:rPr>
          <w:rFonts w:ascii="SimSun" w:hAnsi="SimSun" w:cs="SimSun"/>
          <w:color w:val="000000"/>
          <w:spacing w:val="0"/>
          <w:sz w:val="21"/>
        </w:rPr>
        <w:t>.“词的上片寻访遗踪”“下片缅怀三国赤壁之战”错误。从词中来看，词的上片缅怀三国赤壁之战，下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片寻访遗踪，感叹兴亡。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故选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D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16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本题考查学生评价诗歌思想内容和感情的能力。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相同点：两首诗都是怀古之作，引用周郎故事，即用典，借“赤壁之战”抒发对周瑜的赞美和推崇。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2"/>
          <w:sz w:val="21"/>
        </w:rPr>
        <w:t>不同点：《念奴娇•赤壁怀古》中“遥想公瑾当年，小乔初嫁了，雄姿英发。羽扇纶巾，谈笑间，樯橹灰飞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烟灭”中用“小乔初嫁”衬托周瑜的年轻儒雅，用“樯橹灰飞烟灭”衬托周瑜的意气风发年轻有为；用周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瑜衬托对比出自己的“早生华发”“壮志难酬”，怀古是为伤己；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《满江红•赤壁怀古》中用“万骑临江貔虎噪，千艘列炬鱼龙怒。卷长波、一鼓困曹瞒”写出了周郎当时军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事力量之强，衬托诗人当时国家国力之衰弱，抒发对国势衰颓的无奈忧伤之感，怀古是为讽今。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3" w:after="0" w:line="250" w:lineRule="exact"/>
        <w:ind w:left="48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（五）名篇名句默写（本题共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SimSu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SimSun" w:hAnsi="SimSun" w:cs="SimSun"/>
          <w:color w:val="000000"/>
          <w:spacing w:val="5"/>
          <w:sz w:val="24"/>
        </w:rPr>
        <w:t>题，10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2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17.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补写下列句子空缺部分。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5"/>
          <w:sz w:val="21"/>
        </w:rPr>
        <w:t>（1）《永遇乐·京口北固亭怀古》中辛弃疾认为，宋文帝刘义隆在元嘉年间草率出兵，虽有“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”的雄心，也只落得“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”的结局，以此讽喻当朝统治者北伐抗金要做好充分准备。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08" w:after="0" w:line="243" w:lineRule="exact"/>
        <w:ind w:left="4111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14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15" w:id="br15"/>
      </w:r>
      <w:r>
        <w:bookmarkEnd w:id="br15"/>
      </w:r>
      <w:r>
        <w:rPr>
          <w:noProof w:val="on"/>
        </w:rPr>
        <w:pict>
          <v:shape xmlns:v="urn:schemas-microsoft-com:vml" id="_x000054" style="position:absolute;margin-left:404.149993896484pt;margin-top:72.5500030517578pt;z-index:-219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55"/>
          </v:shape>
        </w:pict>
      </w:r>
      <w:r>
        <w:rPr>
          <w:noProof w:val="on"/>
        </w:rPr>
        <w:pict>
          <v:shape xmlns:v="urn:schemas-microsoft-com:vml" id="_x000055" style="position:absolute;margin-left:212.100006103516pt;margin-top:473.299987792969pt;z-index:-223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56"/>
          </v:shape>
        </w:pict>
      </w:r>
      <w:r>
        <w:rPr>
          <w:noProof w:val="on"/>
        </w:rPr>
        <w:pict>
          <v:shape xmlns:v="urn:schemas-microsoft-com:vml" id="_x000056" style="position:absolute;margin-left:116.800003051758pt;margin-top:769.700012207031pt;z-index:-22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57"/>
          </v:shape>
        </w:pict>
      </w:r>
      <w:r>
        <w:rPr>
          <w:noProof w:val="on"/>
        </w:rPr>
        <w:pict>
          <v:shape xmlns:v="urn:schemas-microsoft-com:vml" id="_x000057" style="position:absolute;margin-left:179.100006103516pt;margin-top:210.649993896484pt;z-index:-231;width:12.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58"/>
          </v:shape>
        </w:pict>
      </w:r>
      <w:r>
        <w:rPr>
          <w:noProof w:val="on"/>
        </w:rPr>
        <w:pict>
          <v:shape xmlns:v="urn:schemas-microsoft-com:vml" id="_x000058" style="position:absolute;margin-left:170.050003051758pt;margin-top:527.299987792969pt;z-index:-235;width:54.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9"/>
          </v:shape>
        </w:pict>
      </w:r>
      <w:r>
        <w:rPr>
          <w:noProof w:val="on"/>
        </w:rPr>
        <w:pict>
          <v:shape xmlns:v="urn:schemas-microsoft-com:vml" id="_x000059" style="position:absolute;margin-left:509.200012207031pt;margin-top:620.349975585938pt;z-index:-239;width:32.7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0"/>
          </v:shape>
        </w:pict>
      </w:r>
      <w:r>
        <w:rPr>
          <w:noProof w:val="on"/>
        </w:rPr>
        <w:pict>
          <v:shape xmlns:v="urn:schemas-microsoft-com:vml" id="_x000060" style="position:absolute;margin-left:187.350006103516pt;margin-top:725.450012207031pt;z-index:-243;width:12.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61"/>
          </v:shape>
        </w:pict>
      </w:r>
      <w:r>
        <w:rPr>
          <w:rFonts w:ascii="SimSun" w:hAnsi="SimSun" w:cs="SimSun"/>
          <w:color w:val="000000"/>
          <w:spacing w:val="0"/>
          <w:sz w:val="21"/>
        </w:rPr>
        <w:t>（2）庄子曾以“吾在于天地之间，犹小石小木之在大山也”感叹个体在天地面前的渺小，而苏轼《赤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壁赋》中也有类似的句子“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，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5"/>
          <w:sz w:val="21"/>
        </w:rPr>
        <w:t>（3）白居易《夜筝》诗写道：“弦凝指咽声停处，别有深情一万重。”《琵琶行》中与后一句意思相近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17"/>
          <w:sz w:val="21"/>
        </w:rPr>
        <w:t>的句子是：“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，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-105"/>
          <w:sz w:val="21"/>
        </w:rPr>
        <w:t>。”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（4）在中国古典诗词中，梧桐是凄凉悲伤的象征。李清照《声声慢》（寻寻觅觅）中，运用这一意象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表达愁苦的句子是“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，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9"/>
          <w:sz w:val="21"/>
        </w:rPr>
        <w:t>（5）“烟”是古诗文中</w:t>
      </w:r>
      <w:r>
        <w:rPr>
          <w:rFonts w:ascii="Times New Roman"/>
          <w:color w:val="000000"/>
          <w:spacing w:val="167"/>
          <w:sz w:val="21"/>
        </w:rPr>
        <w:t xml:space="preserve"> </w:t>
      </w:r>
      <w:r>
        <w:rPr>
          <w:rFonts w:ascii="SimSun" w:hAnsi="SimSun" w:cs="SimSun"/>
          <w:color w:val="000000"/>
          <w:spacing w:val="-6"/>
          <w:sz w:val="21"/>
        </w:rPr>
        <w:t>常见意象，如陶渊明《归园田居（其一）》中“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”一句描写村落中的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6"/>
          <w:sz w:val="21"/>
        </w:rPr>
        <w:t>袅袅炊烟，李白《梦游天姥吟留别》“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”一句写出了瀛洲踪迹之难觅。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【答案】</w:t>
      </w:r>
      <w:r>
        <w:rPr>
          <w:rFonts w:ascii="Times New Roman"/>
          <w:color w:val="2e75b6"/>
          <w:spacing w:val="274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①</w:t>
      </w:r>
      <w:r>
        <w:rPr>
          <w:rFonts w:ascii="Times New Roma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封狼居胥</w:t>
      </w:r>
      <w:r>
        <w:rPr>
          <w:rFonts w:ascii="Times New Roman"/>
          <w:color w:val="000000"/>
          <w:spacing w:val="367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②</w:t>
      </w:r>
      <w:r>
        <w:rPr>
          <w:rFonts w:ascii="Times New Roman"/>
          <w:color w:val="000000"/>
          <w:spacing w:val="11"/>
          <w:sz w:val="21"/>
        </w:rPr>
        <w:t>.</w:t>
      </w:r>
      <w:r>
        <w:rPr>
          <w:rFonts w:ascii="SimSun" w:hAnsi="SimSun" w:cs="SimSun"/>
          <w:color w:val="000000"/>
          <w:spacing w:val="-12"/>
          <w:sz w:val="21"/>
        </w:rPr>
        <w:t>（赢得）仓皇北顾</w:t>
      </w:r>
      <w:r>
        <w:rPr>
          <w:rFonts w:ascii="Times New Roman"/>
          <w:color w:val="000000"/>
          <w:spacing w:val="379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③</w:t>
      </w:r>
      <w:r>
        <w:rPr>
          <w:rFonts w:ascii="Times New Roma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寄蜉蝣于天地</w:t>
      </w:r>
      <w:r>
        <w:rPr>
          <w:rFonts w:ascii="Times New Roman"/>
          <w:color w:val="000000"/>
          <w:spacing w:val="367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④</w:t>
      </w:r>
      <w:r>
        <w:rPr>
          <w:rFonts w:ascii="Times New Roma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渺沧海之一粟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⑤</w:t>
      </w:r>
      <w:r>
        <w:rPr>
          <w:rFonts w:ascii="Times New Roma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别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2"/>
          <w:sz w:val="21"/>
        </w:rPr>
        <w:t>有幽愁暗恨生</w:t>
      </w:r>
      <w:r>
        <w:rPr>
          <w:rFonts w:ascii="Times New Roman"/>
          <w:color w:val="000000"/>
          <w:spacing w:val="374"/>
          <w:sz w:val="21"/>
        </w:rPr>
        <w:t xml:space="preserve"> </w:t>
      </w:r>
      <w:r>
        <w:rPr>
          <w:rFonts w:ascii="SimSun" w:hAnsi="SimSun" w:cs="SimSun"/>
          <w:color w:val="000000"/>
          <w:spacing w:val="2"/>
          <w:sz w:val="21"/>
        </w:rPr>
        <w:t>⑥</w:t>
      </w:r>
      <w:r>
        <w:rPr>
          <w:rFonts w:ascii="Times New Roma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54"/>
          <w:sz w:val="21"/>
        </w:rPr>
        <w:t xml:space="preserve"> </w:t>
      </w:r>
      <w:r>
        <w:rPr>
          <w:rFonts w:ascii="SimSun" w:hAnsi="SimSun" w:cs="SimSun"/>
          <w:color w:val="000000"/>
          <w:spacing w:val="2"/>
          <w:sz w:val="21"/>
        </w:rPr>
        <w:t>此时无声胜有声</w:t>
      </w:r>
      <w:r>
        <w:rPr>
          <w:rFonts w:ascii="Times New Roman"/>
          <w:color w:val="000000"/>
          <w:spacing w:val="374"/>
          <w:sz w:val="21"/>
        </w:rPr>
        <w:t xml:space="preserve"> </w:t>
      </w:r>
      <w:r>
        <w:rPr>
          <w:rFonts w:ascii="SimSun" w:hAnsi="SimSun" w:cs="SimSun"/>
          <w:color w:val="000000"/>
          <w:spacing w:val="2"/>
          <w:sz w:val="21"/>
        </w:rPr>
        <w:t>⑦</w:t>
      </w:r>
      <w:r>
        <w:rPr>
          <w:rFonts w:ascii="Times New Roma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54"/>
          <w:sz w:val="21"/>
        </w:rPr>
        <w:t xml:space="preserve"> </w:t>
      </w:r>
      <w:r>
        <w:rPr>
          <w:rFonts w:ascii="SimSun" w:hAnsi="SimSun" w:cs="SimSun"/>
          <w:color w:val="000000"/>
          <w:spacing w:val="2"/>
          <w:sz w:val="21"/>
        </w:rPr>
        <w:t>梧桐更兼细雨</w:t>
      </w:r>
      <w:r>
        <w:rPr>
          <w:rFonts w:ascii="Times New Roman"/>
          <w:color w:val="000000"/>
          <w:spacing w:val="374"/>
          <w:sz w:val="21"/>
        </w:rPr>
        <w:t xml:space="preserve"> </w:t>
      </w:r>
      <w:r>
        <w:rPr>
          <w:rFonts w:ascii="SimSun" w:hAnsi="SimSun" w:cs="SimSun"/>
          <w:color w:val="000000"/>
          <w:spacing w:val="2"/>
          <w:sz w:val="21"/>
        </w:rPr>
        <w:t>⑧</w:t>
      </w:r>
      <w:r>
        <w:rPr>
          <w:rFonts w:ascii="Times New Roma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54"/>
          <w:sz w:val="21"/>
        </w:rPr>
        <w:t xml:space="preserve"> </w:t>
      </w:r>
      <w:r>
        <w:rPr>
          <w:rFonts w:ascii="SimSun" w:hAnsi="SimSun" w:cs="SimSun"/>
          <w:color w:val="000000"/>
          <w:spacing w:val="2"/>
          <w:sz w:val="21"/>
        </w:rPr>
        <w:t>到黄昏、点点滴滴</w:t>
      </w:r>
      <w:r>
        <w:rPr>
          <w:rFonts w:ascii="Times New Roman"/>
          <w:color w:val="000000"/>
          <w:spacing w:val="374"/>
          <w:sz w:val="21"/>
        </w:rPr>
        <w:t xml:space="preserve"> </w:t>
      </w:r>
      <w:r>
        <w:rPr>
          <w:rFonts w:ascii="SimSun" w:hAnsi="SimSun" w:cs="SimSun"/>
          <w:color w:val="000000"/>
          <w:spacing w:val="2"/>
          <w:sz w:val="21"/>
        </w:rPr>
        <w:t>⑨</w:t>
      </w:r>
      <w:r>
        <w:rPr>
          <w:rFonts w:ascii="Times New Roma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54"/>
          <w:sz w:val="21"/>
        </w:rPr>
        <w:t xml:space="preserve"> </w:t>
      </w:r>
      <w:r>
        <w:rPr>
          <w:rFonts w:ascii="SimSun" w:hAnsi="SimSun" w:cs="SimSun"/>
          <w:color w:val="000000"/>
          <w:spacing w:val="2"/>
          <w:sz w:val="21"/>
        </w:rPr>
        <w:t>依依墟里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烟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⑩</w:t>
      </w:r>
      <w:r>
        <w:rPr>
          <w:rFonts w:ascii="Times New Roma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烟涛微茫信难求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【解析】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【详解】本题考查学生默写常见的名篇名句的能力。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易错字词：胥、仓皇、蜉蝣、渺、沧、粟、幽、墟。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3" w:after="0" w:line="25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二、语言文字运用（17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18" w:after="0" w:line="250" w:lineRule="exact"/>
        <w:ind w:left="51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（一）语言文字运用Ⅰ（本题共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SimSun"/>
          <w:color w:val="000000"/>
          <w:spacing w:val="0"/>
          <w:sz w:val="24"/>
        </w:rPr>
        <w:t>3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SimSun" w:hAnsi="SimSun" w:cs="SimSun"/>
          <w:color w:val="000000"/>
          <w:spacing w:val="4"/>
          <w:sz w:val="24"/>
        </w:rPr>
        <w:t>小题，10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33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阅读下面的文字，完成下面小题。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和朋友线上聊天时，一个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哈哈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好像有点冷漠，要一长串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哈哈哈哈哈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才行；回复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Times New Roman"/>
          <w:color w:val="000000"/>
          <w:spacing w:val="0"/>
          <w:sz w:val="21"/>
        </w:rPr>
        <w:t>OK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生怕显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得不够友善热情，要膨胀到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Times New Roman"/>
          <w:color w:val="000000"/>
          <w:spacing w:val="0"/>
          <w:sz w:val="21"/>
        </w:rPr>
        <w:t>OKKKKK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——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文字讨好症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是数字时代越来越常见的一种社交现象，它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的出现和传播媒介的变化</w:t>
      </w:r>
      <w:r>
        <w:rPr>
          <w:rFonts w:ascii="Times New Roman"/>
          <w:color w:val="000000"/>
          <w:spacing w:val="377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①</w:t>
      </w:r>
      <w:r>
        <w:rPr>
          <w:rFonts w:ascii="Times New Roman"/>
          <w:color w:val="000000"/>
          <w:spacing w:val="375"/>
          <w:sz w:val="21"/>
        </w:rPr>
        <w:t xml:space="preserve"> </w:t>
      </w:r>
      <w:r>
        <w:rPr>
          <w:rFonts w:ascii="KaiTi" w:hAnsi="KaiTi" w:cs="KaiTi"/>
          <w:color w:val="000000"/>
          <w:spacing w:val="2"/>
          <w:sz w:val="21"/>
        </w:rPr>
        <w:t>。在互联网没有出现之前，①人与人的交流常常是面对面进行的，②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我们的语气、表情乃至肢体动作都是情绪表达的一部分。③可以精准而直观地向对方传递情感。④到了数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字时代，⑤不论是和朋友还是素未谋面的网友，⑥许多交流都以文字形式在线上产生。在无法得知对方表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情和语气的情况下，对语言的修饰成了表达友善的关键方式，于是人们常常给文字加上各种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外挂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也有人不赞同这种说法，语气夸张只是为了弥补线上交流肢体，表情语言的欠缺，说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讨好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就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②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了。语言就其呈现形式来说，就是对字词的排列组合。在互联网场域内，除了字与词之外，符号、表情、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网图等元素也都成了要考量和调用的工具。其实，倘若稍微回顾人类漫长的交流史，不难发现，此类现象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绝非网络文化所独有。比如，鸿雁传书的时代，写作者对遣词造句的百般纠结，很多时候同样到了搜索枯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肠的程度——这何尝不是另一种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文字讨好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呢？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18.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请在文中横线处填入恰当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成语。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Times New Roman"/>
          <w:color w:val="000000"/>
          <w:spacing w:val="473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08" w:after="0" w:line="243" w:lineRule="exact"/>
        <w:ind w:left="4111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15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52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16" w:id="br16"/>
      </w:r>
      <w:r>
        <w:bookmarkEnd w:id="br16"/>
      </w:r>
      <w:r>
        <w:rPr>
          <w:noProof w:val="on"/>
        </w:rPr>
        <w:pict>
          <v:shape xmlns:v="urn:schemas-microsoft-com:vml" id="_x000061" style="position:absolute;margin-left:404.149993896484pt;margin-top:72.5500030517578pt;z-index:-24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62"/>
          </v:shape>
        </w:pict>
      </w:r>
      <w:r>
        <w:rPr>
          <w:noProof w:val="on"/>
        </w:rPr>
        <w:pict>
          <v:shape xmlns:v="urn:schemas-microsoft-com:vml" id="_x000062" style="position:absolute;margin-left:212.100006103516pt;margin-top:473.299987792969pt;z-index:-251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63"/>
          </v:shape>
        </w:pict>
      </w:r>
      <w:r>
        <w:rPr>
          <w:noProof w:val="on"/>
        </w:rPr>
        <w:pict>
          <v:shape xmlns:v="urn:schemas-microsoft-com:vml" id="_x000063" style="position:absolute;margin-left:116.800003051758pt;margin-top:769.700012207031pt;z-index:-25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64"/>
          </v:shape>
        </w:pict>
      </w:r>
      <w:r>
        <w:rPr>
          <w:noProof w:val="on"/>
        </w:rPr>
        <w:pict>
          <v:shape xmlns:v="urn:schemas-microsoft-com:vml" id="_x000064" style="position:absolute;margin-left:47pt;margin-top:134.850006103516pt;z-index:-259;width:386.149993896484pt;height:184.3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65"/>
          </v:shape>
        </w:pict>
      </w:r>
      <w:r>
        <w:rPr>
          <w:noProof w:val="on"/>
        </w:rPr>
        <w:pict>
          <v:shape xmlns:v="urn:schemas-microsoft-com:vml" id="_x000065" style="position:absolute;margin-left:-1pt;margin-top:-1pt;z-index:-26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6"/>
          </v:shape>
        </w:pict>
      </w:r>
      <w:r>
        <w:rPr>
          <w:rFonts w:ascii="Times New Roman"/>
          <w:color w:val="000000"/>
          <w:spacing w:val="0"/>
          <w:sz w:val="21"/>
        </w:rPr>
        <w:t>19.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2"/>
          <w:sz w:val="21"/>
        </w:rPr>
        <w:t>文中标序号的部分有两处表述不当，请指出其序号并做修改，使语言准确流畅，逻辑严密，不得改变原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意。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20.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请根据下面表格的提示，梳理文中引号的用法。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561" w:after="0" w:line="220" w:lineRule="exact"/>
        <w:ind w:left="90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引号的作用</w:t>
      </w:r>
      <w:r>
        <w:rPr>
          <w:rFonts w:ascii="Times New Roman"/>
          <w:color w:val="000000"/>
          <w:spacing w:val="201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举例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64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一</w:t>
      </w:r>
      <w:r>
        <w:rPr>
          <w:rFonts w:ascii="Times New Roman"/>
          <w:color w:val="000000"/>
          <w:spacing w:val="63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①</w:t>
      </w:r>
      <w:r>
        <w:rPr>
          <w:rFonts w:ascii="Times New Roman"/>
          <w:color w:val="000000"/>
          <w:spacing w:val="2859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“文字讨好”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41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二</w:t>
      </w:r>
      <w:r>
        <w:rPr>
          <w:rFonts w:ascii="Times New Roman"/>
          <w:color w:val="000000"/>
          <w:spacing w:val="63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表示特定称谓</w:t>
      </w:r>
      <w:r>
        <w:rPr>
          <w:rFonts w:ascii="Times New Roman"/>
          <w:color w:val="000000"/>
          <w:spacing w:val="180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②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41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三</w:t>
      </w:r>
      <w:r>
        <w:rPr>
          <w:rFonts w:ascii="Times New Roman"/>
          <w:color w:val="000000"/>
          <w:spacing w:val="63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表示特殊含义</w:t>
      </w:r>
      <w:r>
        <w:rPr>
          <w:rFonts w:ascii="Times New Roman"/>
          <w:color w:val="000000"/>
          <w:spacing w:val="180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  <w:u w:val="single"/>
        </w:rPr>
        <w:t>③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41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四</w:t>
      </w:r>
      <w:r>
        <w:rPr>
          <w:rFonts w:ascii="Times New Roman"/>
          <w:color w:val="000000"/>
          <w:spacing w:val="63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  <w:u w:val="single"/>
        </w:rPr>
        <w:t>④</w:t>
      </w:r>
      <w:r>
        <w:rPr>
          <w:rFonts w:ascii="Times New Roman"/>
          <w:color w:val="000000"/>
          <w:spacing w:val="2859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“哈哈”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795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【答案】</w:t>
      </w:r>
      <w:r>
        <w:rPr>
          <w:rFonts w:ascii="Times New Roman"/>
          <w:color w:val="000000"/>
          <w:spacing w:val="0"/>
          <w:sz w:val="21"/>
        </w:rPr>
        <w:t>18.</w:t>
      </w:r>
      <w:r>
        <w:rPr>
          <w:rFonts w:ascii="Times New Roman"/>
          <w:color w:val="000000"/>
          <w:spacing w:val="47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①</w:t>
      </w:r>
      <w:r>
        <w:rPr>
          <w:rFonts w:ascii="Times New Roma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息息相关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②</w:t>
      </w:r>
      <w:r>
        <w:rPr>
          <w:rFonts w:ascii="Times New Roma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夸大其词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19.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2"/>
          <w:sz w:val="21"/>
        </w:rPr>
        <w:t>序号⑤，修改为“不论是和朋友还是和素未谋面的网友”。序号⑥，修改为“许多交流都以文字形式在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线上进行”。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20.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①表示着重强调</w:t>
      </w:r>
      <w:r>
        <w:rPr>
          <w:rFonts w:ascii="Times New Roman"/>
          <w:color w:val="000000"/>
          <w:spacing w:val="105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②“文字讨好症”</w:t>
      </w:r>
      <w:r>
        <w:rPr>
          <w:rFonts w:ascii="Times New Roman"/>
          <w:color w:val="000000"/>
          <w:spacing w:val="105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③“外挂”</w:t>
      </w:r>
      <w:r>
        <w:rPr>
          <w:rFonts w:ascii="Times New Roman"/>
          <w:color w:val="000000"/>
          <w:spacing w:val="105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④表示直接引用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【解析】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18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本题考查学生正确使用成语的能力。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①此处强调“文字讨好症”的出现和传播媒介变化关系密切，可用“息息相关”。息息相关：形容彼此关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系非常密切。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②前文说有人认为语气夸张只是弥补线上交流的欠缺，用“讨好”来定义是把程度说得过重了，可用“夸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大其词”。夸大其词：指把事情说得超过实际程度。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本题考查学生辨析并修改病句的能力。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3"/>
          <w:sz w:val="21"/>
        </w:rPr>
        <w:t>序号⑤，成分残缺。“朋友”前有“和”，与之并列的“网友”前也应有“和”，可改为“不论是和朋友还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是和素未谋面的网友”。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3"/>
          <w:sz w:val="21"/>
        </w:rPr>
        <w:t>序号⑥，搭配不当。“产生”与“交流”不搭配，可把“产生”改为“进行”，可改为“许多交流都以文字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形式在线上进行”。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20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04" w:after="0" w:line="243" w:lineRule="exact"/>
        <w:ind w:left="4111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16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40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17" w:id="br17"/>
      </w:r>
      <w:r>
        <w:bookmarkEnd w:id="br17"/>
      </w:r>
      <w:r>
        <w:rPr>
          <w:noProof w:val="on"/>
        </w:rPr>
        <w:pict>
          <v:shape xmlns:v="urn:schemas-microsoft-com:vml" id="_x000066" style="position:absolute;margin-left:404.149993896484pt;margin-top:72.5500030517578pt;z-index:-26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67"/>
          </v:shape>
        </w:pict>
      </w:r>
      <w:r>
        <w:rPr>
          <w:noProof w:val="on"/>
        </w:rPr>
        <w:pict>
          <v:shape xmlns:v="urn:schemas-microsoft-com:vml" id="_x000067" style="position:absolute;margin-left:212.100006103516pt;margin-top:473.299987792969pt;z-index:-271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68"/>
          </v:shape>
        </w:pict>
      </w:r>
      <w:r>
        <w:rPr>
          <w:noProof w:val="on"/>
        </w:rPr>
        <w:pict>
          <v:shape xmlns:v="urn:schemas-microsoft-com:vml" id="_x000068" style="position:absolute;margin-left:116.800003051758pt;margin-top:769.700012207031pt;z-index:-27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69"/>
          </v:shape>
        </w:pict>
      </w:r>
      <w:r>
        <w:rPr>
          <w:noProof w:val="on"/>
        </w:rPr>
        <w:pict>
          <v:shape xmlns:v="urn:schemas-microsoft-com:vml" id="_x000069" style="position:absolute;margin-left:53.75pt;margin-top:316.450012207031pt;z-index:-279;width:27.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0"/>
          </v:shape>
        </w:pict>
      </w:r>
      <w:r>
        <w:rPr>
          <w:noProof w:val="on"/>
        </w:rPr>
        <w:pict>
          <v:shape xmlns:v="urn:schemas-microsoft-com:vml" id="_x000070" style="position:absolute;margin-left:470.200012207031pt;margin-top:408pt;z-index:-283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71"/>
          </v:shape>
        </w:pict>
      </w:r>
      <w:r>
        <w:rPr>
          <w:noProof w:val="on"/>
        </w:rPr>
        <w:pict>
          <v:shape xmlns:v="urn:schemas-microsoft-com:vml" id="_x000071" style="position:absolute;margin-left:512.950012207031pt;margin-top:433.5pt;z-index:-287;width:28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2"/>
          </v:shape>
        </w:pict>
      </w:r>
      <w:r>
        <w:rPr>
          <w:rFonts w:ascii="SimSun" w:hAnsi="SimSun" w:cs="SimSun"/>
          <w:color w:val="000000"/>
          <w:spacing w:val="0"/>
          <w:sz w:val="21"/>
        </w:rPr>
        <w:t>本题考查学生正确使用标点符号的能力。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3"/>
          <w:sz w:val="21"/>
        </w:rPr>
        <w:t>①表示着重强调：“文字讨好”在文中被引号标出，是为了强调这一概念，使其更加突出。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3"/>
          <w:sz w:val="21"/>
        </w:rPr>
        <w:t>②表示特定称谓：“文字讨好症”是一个特定的称谓，用来描述一种特定的社交现象。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4"/>
          <w:sz w:val="21"/>
        </w:rPr>
        <w:t>③表示特殊含义：“外挂”在文中并不是指其原本的含义（如游戏中的外挂），而是指对语言的修饰，因此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表示特殊含义。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4"/>
          <w:sz w:val="21"/>
        </w:rPr>
        <w:t>④表示直接引用：“哈哈”是直接引用的网络用语，表示笑声。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3" w:after="0" w:line="250" w:lineRule="exact"/>
        <w:ind w:left="5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（二）语言文字运用Ⅱ（本题共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SimSun"/>
          <w:color w:val="000000"/>
          <w:spacing w:val="0"/>
          <w:sz w:val="24"/>
        </w:rPr>
        <w:t>2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SimSun" w:hAnsi="SimSun" w:cs="SimSun"/>
          <w:color w:val="000000"/>
          <w:spacing w:val="3"/>
          <w:sz w:val="24"/>
        </w:rPr>
        <w:t>小题，7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33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阅读下面的文字，完成下面小题。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黄河是中华民族的母亲河，孕育了河湟文化、关中文化、三晋文化、崤函文化、河洛文化、燕赵文化、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7"/>
          <w:sz w:val="21"/>
        </w:rPr>
        <w:t>齐鲁文化等具有鲜明地域特色的文化。而崤函古道像一根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7"/>
          <w:sz w:val="21"/>
        </w:rPr>
        <w:t>扁担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7"/>
          <w:sz w:val="21"/>
        </w:rPr>
        <w:t>，挑起黄河流域东部和西部的文化；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①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-5"/>
          <w:sz w:val="21"/>
        </w:rPr>
        <w:t>，</w:t>
      </w:r>
      <w:r>
        <w:rPr>
          <w:rFonts w:ascii="KaiTi" w:hAnsi="KaiTi" w:cs="KaiTi"/>
          <w:color w:val="000000"/>
          <w:spacing w:val="0"/>
          <w:sz w:val="21"/>
        </w:rPr>
        <w:t>串联起黄河沿线各种历史悠久的文化。它既是一条交通要道，也是一条文化通道。从史前到历史时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期几千年间，这里不断演绎着黄河文化的精彩华章，也是黄河文化连接东西部的节点。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崤函古道上，不仅有一条沟通长安与洛阳两京之间人、物流动的陆上交通要道，还有一条黄河漕运古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道。作为陆路崤函古道的补充，漕运古道与陆路南北并行且紧密相连，同样发挥过重要作用。汉、隋、唐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7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王朝都定都在今日的西安一带。随着人口增长和维护封建王朝统治所需的物资逐年增加，为弥补统治所需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4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9"/>
          <w:sz w:val="21"/>
        </w:rPr>
        <w:t>的粮食等物资的不足，维持国家机器的运转，这些王朝就需要从江南地区调运粮食等物资。由于</w:t>
      </w:r>
      <w:r>
        <w:rPr>
          <w:rFonts w:ascii="Times New Roman"/>
          <w:color w:val="000000"/>
          <w:spacing w:val="291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②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2"/>
          <w:sz w:val="21"/>
        </w:rPr>
        <w:t>，</w:t>
      </w:r>
      <w:r>
        <w:rPr>
          <w:rFonts w:ascii="KaiTi" w:hAnsi="KaiTi" w:cs="KaiTi"/>
          <w:color w:val="000000"/>
          <w:spacing w:val="2"/>
          <w:sz w:val="21"/>
        </w:rPr>
        <w:t>物资就走黄河漕运，再从渭河运达关中。根据记载，唐天宝时期，黄河漕运每年的运输量约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KaiTi"/>
          <w:color w:val="000000"/>
          <w:spacing w:val="0"/>
          <w:sz w:val="21"/>
        </w:rPr>
        <w:t>450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KaiTi" w:hAnsi="KaiTi" w:cs="KaiTi"/>
          <w:color w:val="000000"/>
          <w:spacing w:val="2"/>
          <w:sz w:val="21"/>
        </w:rPr>
        <w:t>万石，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相当于同期陆运量的近两倍。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21.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下列句子中的“为”和文中加点的“为”，意义和用法相同的一项是（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老铁匠数十年来独力支撑这个大家庭，其中的艰辛不足为外人道也。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为建设伟大祖国，我们奋斗不息，每个人都可以贡献自己的力量。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这种艺术形式广受欢迎，为人民所喜爱，展现了其独特的魅力和群众基础。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半亩方塘一鉴开，天光云影共徘徊。问渠那得清如许？为有源头活水来。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22.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请在文中横线处补写恰当的语句，使整段文字语意完整连贯，内容贴切，逻辑严密，每处不超过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10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个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字。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【答案】</w:t>
      </w:r>
      <w:r>
        <w:rPr>
          <w:rFonts w:ascii="Times New Roman"/>
          <w:color w:val="000000"/>
          <w:spacing w:val="0"/>
          <w:sz w:val="21"/>
        </w:rPr>
        <w:t>21.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22.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①又像一根飘带（又似一条纽带）</w:t>
      </w:r>
      <w:r>
        <w:rPr>
          <w:rFonts w:ascii="Times New Roman"/>
          <w:color w:val="000000"/>
          <w:spacing w:val="105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②陆路运输的费用高昂（陆路运输多有不便）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【解析】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21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本题考查学生理解不同语境中词语含义的能力。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文中的“为”，表目的，意为“为了”。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0" w:after="0" w:line="243" w:lineRule="exact"/>
        <w:ind w:left="4111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17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52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18" w:id="br18"/>
      </w:r>
      <w:r>
        <w:bookmarkEnd w:id="br18"/>
      </w:r>
      <w:r>
        <w:rPr>
          <w:noProof w:val="on"/>
        </w:rPr>
        <w:pict>
          <v:shape xmlns:v="urn:schemas-microsoft-com:vml" id="_x000072" style="position:absolute;margin-left:404.149993896484pt;margin-top:72.5500030517578pt;z-index:-29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73"/>
          </v:shape>
        </w:pict>
      </w:r>
      <w:r>
        <w:rPr>
          <w:noProof w:val="on"/>
        </w:rPr>
        <w:pict>
          <v:shape xmlns:v="urn:schemas-microsoft-com:vml" id="_x000073" style="position:absolute;margin-left:212.100006103516pt;margin-top:473.299987792969pt;z-index:-295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74"/>
          </v:shape>
        </w:pict>
      </w:r>
      <w:r>
        <w:rPr>
          <w:noProof w:val="on"/>
        </w:rPr>
        <w:pict>
          <v:shape xmlns:v="urn:schemas-microsoft-com:vml" id="_x000074" style="position:absolute;margin-left:116.800003051758pt;margin-top:769.700012207031pt;z-index:-299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75"/>
          </v:shape>
        </w:pict>
      </w: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SimSun" w:hAnsi="SimSun" w:cs="SimSun"/>
          <w:color w:val="000000"/>
          <w:spacing w:val="0"/>
          <w:sz w:val="21"/>
        </w:rPr>
        <w:t>介词，意为“对、向”。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SimSun" w:hAnsi="SimSun" w:cs="SimSun"/>
          <w:color w:val="000000"/>
          <w:spacing w:val="0"/>
          <w:sz w:val="21"/>
        </w:rPr>
        <w:t>表目的，意为“为了”。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SimSun" w:hAnsi="SimSun" w:cs="SimSun"/>
          <w:color w:val="000000"/>
          <w:spacing w:val="0"/>
          <w:sz w:val="21"/>
        </w:rPr>
        <w:t>“为”和“所”连用，介词，表被动，意为“被”。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SimSun" w:hAnsi="SimSun" w:cs="SimSun"/>
          <w:color w:val="000000"/>
          <w:spacing w:val="0"/>
          <w:sz w:val="21"/>
        </w:rPr>
        <w:t>连词，表原因，意为“因为”。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故选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</w:t>
      </w:r>
      <w:r>
        <w:rPr>
          <w:rFonts w:ascii="Times New Roman"/>
          <w:color w:val="000000"/>
          <w:spacing w:val="0"/>
          <w:sz w:val="21"/>
        </w:rPr>
        <w:t>22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题详解】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本题考查学生语言表达之情景补写的能力。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第①处，根据“崤函古道像一根‘扁担’，挑起黄河流域东部和西部的文化”以及后文“串联起黄河沿线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各种历史悠久的文化”的语境，这里需要填写的应该是一个与“挑起”并列的动词短语，与“串联”照应，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表达崤函古道在黄河流域中的另一个重要作用。故此处可填“又像一根飘带”或“又似一条纽带”。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第②处，根据前文“这些王朝就需要从江南地区调运粮食等物资”和后文“物资就走黄河漕运”的语境，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这里需要解释为什么选择黄河漕运。考虑到地理位置和交通状况，故此处可填“陆路运输的费用高昂”或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“陆路运输多有不便”。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3" w:after="0" w:line="25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4"/>
          <w:sz w:val="24"/>
        </w:rPr>
        <w:t>三、写作（60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2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23.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阅读下面的材料，根据要求写作。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诗人里尔克曾说：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诗意并非某种缥缈之物，而是你以全部身心，对一片树叶、一阵风或一道光的专注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回应。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这句话引发了你怎样的联想和思考?请写一篇文章，阐述你对于“生命诗意”的理解。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2"/>
          <w:sz w:val="21"/>
        </w:rPr>
        <w:t>要求：选准角度，确定立意，明确文体，自拟标题；不要套作，不得抄袭；不得泄露个人信息；不少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于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800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字。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【答案】</w:t>
      </w:r>
      <w:r>
        <w:rPr>
          <w:rFonts w:ascii="SimSun" w:hAnsi="SimSun" w:cs="SimSun"/>
          <w:color w:val="000000"/>
          <w:spacing w:val="0"/>
          <w:sz w:val="21"/>
        </w:rPr>
        <w:t>略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2e75b6"/>
          <w:spacing w:val="0"/>
          <w:sz w:val="21"/>
        </w:rPr>
        <w:t>【解析】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【详解】本题考查学生的写作能力。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审题：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这是一道引语类材料作文题。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材料通过诗人里尔克的名言，引导我们思考什么是“生命诗意”。我们可以从三个层面来理解：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首先，材料打破了“诗意遥不可及”的误解。很多人觉得诗意是文人雅士的专利，或是藏在深奥诗句里的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玄妙。但里尔克告诉我们，诗意就藏在日常生活的细节里</w:t>
      </w:r>
      <w:r>
        <w:rPr>
          <w:rFonts w:ascii="Times New Roman" w:hAnsi="Times New Roman" w:cs="Times New Roman"/>
          <w:color w:val="000000"/>
          <w:spacing w:val="0"/>
          <w:sz w:val="21"/>
        </w:rPr>
        <w:t>——</w:t>
      </w:r>
      <w:r>
        <w:rPr>
          <w:rFonts w:ascii="SimSun" w:hAnsi="SimSun" w:cs="SimSun"/>
          <w:color w:val="000000"/>
          <w:spacing w:val="0"/>
          <w:sz w:val="21"/>
        </w:rPr>
        <w:t>一片飘落的树叶，一阵拂面的微风，一束穿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过云层的阳光，这些平凡事物都能成为诗意的载体。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其次，材料强调“全身心投入”是感受诗意的关键。现代人常处于“身在心不在”的状态：吃饭时刷手机，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0" w:after="0" w:line="243" w:lineRule="exact"/>
        <w:ind w:left="4111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18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40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19" w:id="br19"/>
      </w:r>
      <w:r>
        <w:bookmarkEnd w:id="br19"/>
      </w:r>
      <w:r>
        <w:rPr>
          <w:noProof w:val="on"/>
        </w:rPr>
        <w:pict>
          <v:shape xmlns:v="urn:schemas-microsoft-com:vml" id="_x000075" style="position:absolute;margin-left:404.149993896484pt;margin-top:72.5500030517578pt;z-index:-30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76"/>
          </v:shape>
        </w:pict>
      </w:r>
      <w:r>
        <w:rPr>
          <w:noProof w:val="on"/>
        </w:rPr>
        <w:pict>
          <v:shape xmlns:v="urn:schemas-microsoft-com:vml" id="_x000076" style="position:absolute;margin-left:212.100006103516pt;margin-top:473.299987792969pt;z-index:-307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77"/>
          </v:shape>
        </w:pict>
      </w:r>
      <w:r>
        <w:rPr>
          <w:noProof w:val="on"/>
        </w:rPr>
        <w:pict>
          <v:shape xmlns:v="urn:schemas-microsoft-com:vml" id="_x000077" style="position:absolute;margin-left:116.800003051758pt;margin-top:769.700012207031pt;z-index:-31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78"/>
          </v:shape>
        </w:pict>
      </w:r>
      <w:r>
        <w:rPr>
          <w:rFonts w:ascii="SimSun" w:hAnsi="SimSun" w:cs="SimSun"/>
          <w:color w:val="000000"/>
          <w:spacing w:val="0"/>
          <w:sz w:val="21"/>
        </w:rPr>
        <w:t>散步时想工作。而诗意恰恰需要我们把感官完全打开，比如雨天听雨滴敲窗，若能放下杂念专注聆听，就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能听见自然的韵律，这就是最朴实的诗意。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最后，材料揭示诗意是“人与世界的对话”。不是单方面欣赏美景，而是用心灵回应外界。其实每个人天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生都有诗意的种子。当我们不再把生活当成待办清单，而是学会驻足感受，在平凡中看见神奇，在短暂里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发现永恒，诗意就会像呼吸一样自然流淌。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写作时，开头可以从日常生活场景切入，引出“生命诗意源于专注感知”的核心观点。中间部分可分三层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展开：先分析现代人快节奏生活中感知力退化的现象，再结合陶渊明“采菊东篱下”等例子说明专注观察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带来的诗意体验，最后指出慢下来才能发现生活中的诗意。结尾强调诗意对精神滋养的重要性，呼吁人们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善于发现生命中的诗意。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立意：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1.</w:t>
      </w:r>
      <w:r>
        <w:rPr>
          <w:rFonts w:ascii="SimSun" w:hAnsi="SimSun" w:cs="SimSun"/>
          <w:color w:val="000000"/>
          <w:spacing w:val="0"/>
          <w:sz w:val="21"/>
        </w:rPr>
        <w:t>俯身细察处，万物皆成诗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2.</w:t>
      </w:r>
      <w:r>
        <w:rPr>
          <w:rFonts w:ascii="SimSun" w:hAnsi="SimSun" w:cs="SimSun"/>
          <w:color w:val="000000"/>
          <w:spacing w:val="0"/>
          <w:sz w:val="21"/>
        </w:rPr>
        <w:t>诗意不在远方，在专注的此刻。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3.</w:t>
      </w:r>
      <w:r>
        <w:rPr>
          <w:rFonts w:ascii="SimSun" w:hAnsi="SimSun" w:cs="SimSun"/>
          <w:color w:val="000000"/>
          <w:spacing w:val="0"/>
          <w:sz w:val="21"/>
        </w:rPr>
        <w:t>给生活留白，让诗意生长。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8069" w:after="0" w:line="243" w:lineRule="exact"/>
        <w:ind w:left="4111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sectPr>
      <w:pgSz w:w="11900" w:h="16840"/>
      <w:pgMar w:top="1452" w:right="100" w:bottom="0" w:left="108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KaiT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image" Target="media/image1.jpeg"/><Relationship Id="rId10" Type="http://schemas.openxmlformats.org/officeDocument/2006/relationships/image" Target="media/image10.jpeg"/><Relationship Id="rId11" Type="http://schemas.openxmlformats.org/officeDocument/2006/relationships/image" Target="media/image11.jpeg"/><Relationship Id="rId12" Type="http://schemas.openxmlformats.org/officeDocument/2006/relationships/image" Target="media/image12.jpeg"/><Relationship Id="rId13" Type="http://schemas.openxmlformats.org/officeDocument/2006/relationships/image" Target="media/image13.jpeg"/><Relationship Id="rId14" Type="http://schemas.openxmlformats.org/officeDocument/2006/relationships/image" Target="media/image14.jpeg"/><Relationship Id="rId15" Type="http://schemas.openxmlformats.org/officeDocument/2006/relationships/image" Target="media/image15.jpeg"/><Relationship Id="rId16" Type="http://schemas.openxmlformats.org/officeDocument/2006/relationships/image" Target="media/image16.jpeg"/><Relationship Id="rId17" Type="http://schemas.openxmlformats.org/officeDocument/2006/relationships/image" Target="media/image17.jpeg"/><Relationship Id="rId18" Type="http://schemas.openxmlformats.org/officeDocument/2006/relationships/image" Target="media/image18.jpeg"/><Relationship Id="rId19" Type="http://schemas.openxmlformats.org/officeDocument/2006/relationships/image" Target="media/image19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21" Type="http://schemas.openxmlformats.org/officeDocument/2006/relationships/image" Target="media/image21.jpeg"/><Relationship Id="rId22" Type="http://schemas.openxmlformats.org/officeDocument/2006/relationships/image" Target="media/image22.jpeg"/><Relationship Id="rId23" Type="http://schemas.openxmlformats.org/officeDocument/2006/relationships/image" Target="media/image23.jpeg"/><Relationship Id="rId24" Type="http://schemas.openxmlformats.org/officeDocument/2006/relationships/image" Target="media/image24.jpeg"/><Relationship Id="rId25" Type="http://schemas.openxmlformats.org/officeDocument/2006/relationships/image" Target="media/image25.jpeg"/><Relationship Id="rId26" Type="http://schemas.openxmlformats.org/officeDocument/2006/relationships/image" Target="media/image26.jpeg"/><Relationship Id="rId27" Type="http://schemas.openxmlformats.org/officeDocument/2006/relationships/image" Target="media/image27.jpeg"/><Relationship Id="rId28" Type="http://schemas.openxmlformats.org/officeDocument/2006/relationships/image" Target="media/image28.jpeg"/><Relationship Id="rId29" Type="http://schemas.openxmlformats.org/officeDocument/2006/relationships/image" Target="media/image29.jpeg"/><Relationship Id="rId3" Type="http://schemas.openxmlformats.org/officeDocument/2006/relationships/image" Target="media/image3.jpeg"/><Relationship Id="rId30" Type="http://schemas.openxmlformats.org/officeDocument/2006/relationships/image" Target="media/image30.jpeg"/><Relationship Id="rId31" Type="http://schemas.openxmlformats.org/officeDocument/2006/relationships/image" Target="media/image31.jpeg"/><Relationship Id="rId32" Type="http://schemas.openxmlformats.org/officeDocument/2006/relationships/image" Target="media/image32.jpeg"/><Relationship Id="rId33" Type="http://schemas.openxmlformats.org/officeDocument/2006/relationships/image" Target="media/image33.jpeg"/><Relationship Id="rId34" Type="http://schemas.openxmlformats.org/officeDocument/2006/relationships/image" Target="media/image34.jpeg"/><Relationship Id="rId35" Type="http://schemas.openxmlformats.org/officeDocument/2006/relationships/image" Target="media/image35.jpeg"/><Relationship Id="rId36" Type="http://schemas.openxmlformats.org/officeDocument/2006/relationships/image" Target="media/image36.jpeg"/><Relationship Id="rId37" Type="http://schemas.openxmlformats.org/officeDocument/2006/relationships/image" Target="media/image37.jpeg"/><Relationship Id="rId38" Type="http://schemas.openxmlformats.org/officeDocument/2006/relationships/image" Target="media/image38.jpeg"/><Relationship Id="rId39" Type="http://schemas.openxmlformats.org/officeDocument/2006/relationships/image" Target="media/image39.jpeg"/><Relationship Id="rId4" Type="http://schemas.openxmlformats.org/officeDocument/2006/relationships/image" Target="media/image4.jpeg"/><Relationship Id="rId40" Type="http://schemas.openxmlformats.org/officeDocument/2006/relationships/image" Target="media/image40.jpeg"/><Relationship Id="rId41" Type="http://schemas.openxmlformats.org/officeDocument/2006/relationships/image" Target="media/image41.jpeg"/><Relationship Id="rId42" Type="http://schemas.openxmlformats.org/officeDocument/2006/relationships/image" Target="media/image42.jpeg"/><Relationship Id="rId43" Type="http://schemas.openxmlformats.org/officeDocument/2006/relationships/image" Target="media/image43.jpeg"/><Relationship Id="rId44" Type="http://schemas.openxmlformats.org/officeDocument/2006/relationships/image" Target="media/image44.jpeg"/><Relationship Id="rId45" Type="http://schemas.openxmlformats.org/officeDocument/2006/relationships/image" Target="media/image45.jpeg"/><Relationship Id="rId46" Type="http://schemas.openxmlformats.org/officeDocument/2006/relationships/image" Target="media/image46.jpeg"/><Relationship Id="rId47" Type="http://schemas.openxmlformats.org/officeDocument/2006/relationships/image" Target="media/image47.jpeg"/><Relationship Id="rId48" Type="http://schemas.openxmlformats.org/officeDocument/2006/relationships/image" Target="media/image48.jpeg"/><Relationship Id="rId49" Type="http://schemas.openxmlformats.org/officeDocument/2006/relationships/image" Target="media/image49.jpeg"/><Relationship Id="rId5" Type="http://schemas.openxmlformats.org/officeDocument/2006/relationships/image" Target="media/image5.jpeg"/><Relationship Id="rId50" Type="http://schemas.openxmlformats.org/officeDocument/2006/relationships/image" Target="media/image50.jpeg"/><Relationship Id="rId51" Type="http://schemas.openxmlformats.org/officeDocument/2006/relationships/image" Target="media/image51.jpeg"/><Relationship Id="rId52" Type="http://schemas.openxmlformats.org/officeDocument/2006/relationships/image" Target="media/image52.jpeg"/><Relationship Id="rId53" Type="http://schemas.openxmlformats.org/officeDocument/2006/relationships/image" Target="media/image53.jpeg"/><Relationship Id="rId54" Type="http://schemas.openxmlformats.org/officeDocument/2006/relationships/image" Target="media/image54.jpeg"/><Relationship Id="rId55" Type="http://schemas.openxmlformats.org/officeDocument/2006/relationships/image" Target="media/image55.jpeg"/><Relationship Id="rId56" Type="http://schemas.openxmlformats.org/officeDocument/2006/relationships/image" Target="media/image56.jpeg"/><Relationship Id="rId57" Type="http://schemas.openxmlformats.org/officeDocument/2006/relationships/image" Target="media/image57.jpeg"/><Relationship Id="rId58" Type="http://schemas.openxmlformats.org/officeDocument/2006/relationships/image" Target="media/image58.jpeg"/><Relationship Id="rId59" Type="http://schemas.openxmlformats.org/officeDocument/2006/relationships/image" Target="media/image59.jpeg"/><Relationship Id="rId6" Type="http://schemas.openxmlformats.org/officeDocument/2006/relationships/image" Target="media/image6.jpeg"/><Relationship Id="rId60" Type="http://schemas.openxmlformats.org/officeDocument/2006/relationships/image" Target="media/image60.jpeg"/><Relationship Id="rId61" Type="http://schemas.openxmlformats.org/officeDocument/2006/relationships/image" Target="media/image61.jpeg"/><Relationship Id="rId62" Type="http://schemas.openxmlformats.org/officeDocument/2006/relationships/image" Target="media/image62.jpeg"/><Relationship Id="rId63" Type="http://schemas.openxmlformats.org/officeDocument/2006/relationships/image" Target="media/image63.jpeg"/><Relationship Id="rId64" Type="http://schemas.openxmlformats.org/officeDocument/2006/relationships/image" Target="media/image64.jpeg"/><Relationship Id="rId65" Type="http://schemas.openxmlformats.org/officeDocument/2006/relationships/image" Target="media/image65.jpeg"/><Relationship Id="rId66" Type="http://schemas.openxmlformats.org/officeDocument/2006/relationships/image" Target="media/image66.jpeg"/><Relationship Id="rId67" Type="http://schemas.openxmlformats.org/officeDocument/2006/relationships/image" Target="media/image67.jpeg"/><Relationship Id="rId68" Type="http://schemas.openxmlformats.org/officeDocument/2006/relationships/image" Target="media/image68.jpeg"/><Relationship Id="rId69" Type="http://schemas.openxmlformats.org/officeDocument/2006/relationships/image" Target="media/image69.jpeg"/><Relationship Id="rId7" Type="http://schemas.openxmlformats.org/officeDocument/2006/relationships/image" Target="media/image7.jpeg"/><Relationship Id="rId70" Type="http://schemas.openxmlformats.org/officeDocument/2006/relationships/image" Target="media/image70.jpeg"/><Relationship Id="rId71" Type="http://schemas.openxmlformats.org/officeDocument/2006/relationships/image" Target="media/image71.jpeg"/><Relationship Id="rId72" Type="http://schemas.openxmlformats.org/officeDocument/2006/relationships/image" Target="media/image72.jpeg"/><Relationship Id="rId73" Type="http://schemas.openxmlformats.org/officeDocument/2006/relationships/image" Target="media/image73.jpeg"/><Relationship Id="rId74" Type="http://schemas.openxmlformats.org/officeDocument/2006/relationships/image" Target="media/image74.jpeg"/><Relationship Id="rId75" Type="http://schemas.openxmlformats.org/officeDocument/2006/relationships/image" Target="media/image75.jpeg"/><Relationship Id="rId76" Type="http://schemas.openxmlformats.org/officeDocument/2006/relationships/image" Target="media/image76.jpeg"/><Relationship Id="rId77" Type="http://schemas.openxmlformats.org/officeDocument/2006/relationships/image" Target="media/image77.jpeg"/><Relationship Id="rId78" Type="http://schemas.openxmlformats.org/officeDocument/2006/relationships/image" Target="media/image78.jpeg"/><Relationship Id="rId79" Type="http://schemas.openxmlformats.org/officeDocument/2006/relationships/styles" Target="styles.xml"/><Relationship Id="rId8" Type="http://schemas.openxmlformats.org/officeDocument/2006/relationships/image" Target="media/image8.jpeg"/><Relationship Id="rId80" Type="http://schemas.openxmlformats.org/officeDocument/2006/relationships/fontTable" Target="fontTable.xml"/><Relationship Id="rId81" Type="http://schemas.openxmlformats.org/officeDocument/2006/relationships/settings" Target="settings.xml"/><Relationship Id="rId82" Type="http://schemas.openxmlformats.org/officeDocument/2006/relationships/webSettings" Target="webSettings.xml"/><Relationship Id="rId9" Type="http://schemas.openxmlformats.org/officeDocument/2006/relationships/image" Target="media/image9.jpeg"/></Relationships>
</file>

<file path=docProps/app.xml><?xml version="1.0" encoding="utf-8"?>
<Properties xmlns="http://schemas.openxmlformats.org/officeDocument/2006/extended-properties">
  <Template>Normal</Template>
</Properties>
</file>

<file path=docProps/core.xml><?xml version="1.0" encoding="utf-8"?>
<coreProperties xmlns="http://schemas.openxmlformats.org/package/2006/metadata/core-properties">
  <dc:creator xmlns:dc="http://purl.org/dc/elements/1.1/">Administrator</dc:creator>
</coreProperties>
</file>